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ED" w:rsidRPr="00837BF0" w:rsidRDefault="004D50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6520"/>
        <w:gridCol w:w="6520"/>
      </w:tblGrid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CD36BC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eastAsia="Arial Narrow" w:hAnsi="Comic Sans MS" w:cs="Arial Narrow"/>
              </w:rPr>
              <w:t>Subject</w:t>
            </w:r>
          </w:p>
        </w:tc>
        <w:tc>
          <w:tcPr>
            <w:tcW w:w="6520" w:type="dxa"/>
          </w:tcPr>
          <w:p w:rsidR="004D50ED" w:rsidRPr="009A1F1A" w:rsidRDefault="00CD36BC" w:rsidP="00837BF0">
            <w:pPr>
              <w:jc w:val="center"/>
              <w:rPr>
                <w:rFonts w:ascii="Comic Sans MS" w:hAnsi="Comic Sans MS"/>
              </w:rPr>
            </w:pPr>
            <w:r w:rsidRPr="009A1F1A">
              <w:rPr>
                <w:rFonts w:ascii="Comic Sans MS" w:eastAsia="Arial Narrow" w:hAnsi="Comic Sans MS" w:cs="Arial Narrow"/>
                <w:color w:val="E36C09"/>
              </w:rPr>
              <w:t>Autumn 1</w:t>
            </w:r>
          </w:p>
        </w:tc>
        <w:tc>
          <w:tcPr>
            <w:tcW w:w="6520" w:type="dxa"/>
          </w:tcPr>
          <w:p w:rsidR="004D50ED" w:rsidRPr="009A1F1A" w:rsidRDefault="00CD36BC" w:rsidP="00837BF0">
            <w:pPr>
              <w:jc w:val="center"/>
              <w:rPr>
                <w:rFonts w:ascii="Comic Sans MS" w:hAnsi="Comic Sans MS"/>
              </w:rPr>
            </w:pPr>
            <w:r w:rsidRPr="009A1F1A">
              <w:rPr>
                <w:rFonts w:ascii="Comic Sans MS" w:eastAsia="Arial Narrow" w:hAnsi="Comic Sans MS" w:cs="Arial Narrow"/>
                <w:color w:val="E36C09"/>
              </w:rPr>
              <w:t>Autumn 2</w:t>
            </w:r>
          </w:p>
        </w:tc>
      </w:tr>
      <w:tr w:rsidR="009A1F1A" w:rsidRPr="009A1F1A" w:rsidTr="00FD6160">
        <w:trPr>
          <w:jc w:val="center"/>
        </w:trPr>
        <w:tc>
          <w:tcPr>
            <w:tcW w:w="1272" w:type="dxa"/>
          </w:tcPr>
          <w:p w:rsidR="009A1F1A" w:rsidRPr="009A1F1A" w:rsidRDefault="009A1F1A" w:rsidP="009A1F1A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RE</w:t>
            </w:r>
          </w:p>
        </w:tc>
        <w:tc>
          <w:tcPr>
            <w:tcW w:w="6520" w:type="dxa"/>
          </w:tcPr>
          <w:p w:rsidR="009A1F1A" w:rsidRPr="00FD6160" w:rsidRDefault="009A1F1A" w:rsidP="00FD6160">
            <w:pPr>
              <w:pStyle w:val="NoSpacing"/>
              <w:jc w:val="center"/>
              <w:rPr>
                <w:rFonts w:ascii="Comic Sans MS" w:hAnsi="Comic Sans MS" w:cs="Calibri"/>
                <w:b/>
                <w:bCs/>
                <w:lang w:eastAsia="en-GB"/>
              </w:rPr>
            </w:pPr>
            <w:r w:rsidRPr="00FD6160">
              <w:rPr>
                <w:rFonts w:ascii="Comic Sans MS" w:hAnsi="Comic Sans MS" w:cs="Calibri"/>
                <w:b/>
                <w:bCs/>
                <w:lang w:eastAsia="en-GB"/>
              </w:rPr>
              <w:t>Beginning with God</w:t>
            </w:r>
          </w:p>
          <w:p w:rsidR="009A1F1A" w:rsidRPr="009A1F1A" w:rsidRDefault="009A1F1A" w:rsidP="009A1F1A">
            <w:pPr>
              <w:pStyle w:val="NoSpacing"/>
              <w:rPr>
                <w:rFonts w:ascii="Comic Sans MS" w:hAnsi="Comic Sans MS" w:cs="Calibri"/>
                <w:lang w:eastAsia="en-GB"/>
              </w:rPr>
            </w:pPr>
          </w:p>
          <w:p w:rsidR="009A1F1A" w:rsidRPr="009A1F1A" w:rsidRDefault="009A1F1A" w:rsidP="009A1F1A">
            <w:pPr>
              <w:pStyle w:val="NoSpacing"/>
              <w:rPr>
                <w:rFonts w:ascii="Comic Sans MS" w:hAnsi="Comic Sans MS" w:cs="Calibri"/>
                <w:lang w:eastAsia="en-GB"/>
              </w:rPr>
            </w:pPr>
            <w:r w:rsidRPr="009A1F1A">
              <w:rPr>
                <w:rFonts w:ascii="Comic Sans MS" w:hAnsi="Comic Sans MS" w:cs="Calibri"/>
                <w:lang w:eastAsia="en-GB"/>
              </w:rPr>
              <w:t>Catholic Social Teaching Focus</w:t>
            </w:r>
          </w:p>
          <w:p w:rsidR="009A1F1A" w:rsidRPr="009A1F1A" w:rsidRDefault="009A1F1A" w:rsidP="009A1F1A">
            <w:pPr>
              <w:pStyle w:val="NoSpacing"/>
              <w:rPr>
                <w:rFonts w:ascii="Comic Sans MS" w:hAnsi="Comic Sans MS" w:cs="Calibri"/>
                <w:bCs/>
                <w:lang w:eastAsia="en-GB"/>
              </w:rPr>
            </w:pPr>
            <w:r w:rsidRPr="009A1F1A">
              <w:rPr>
                <w:rFonts w:ascii="Comic Sans MS" w:hAnsi="Comic Sans MS" w:cs="Calibri"/>
                <w:bCs/>
                <w:lang w:eastAsia="en-GB"/>
              </w:rPr>
              <w:t>Care for Creation</w:t>
            </w:r>
          </w:p>
          <w:p w:rsidR="009A1F1A" w:rsidRPr="009A1F1A" w:rsidRDefault="009A1F1A" w:rsidP="009A1F1A">
            <w:pPr>
              <w:tabs>
                <w:tab w:val="left" w:pos="4488"/>
              </w:tabs>
              <w:rPr>
                <w:rFonts w:ascii="Comic Sans MS" w:hAnsi="Comic Sans MS"/>
              </w:rPr>
            </w:pPr>
          </w:p>
        </w:tc>
        <w:tc>
          <w:tcPr>
            <w:tcW w:w="6520" w:type="dxa"/>
          </w:tcPr>
          <w:p w:rsidR="009A1F1A" w:rsidRPr="00FD6160" w:rsidRDefault="009A1F1A" w:rsidP="00FD616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FD6160">
              <w:rPr>
                <w:rFonts w:ascii="Comic Sans MS" w:hAnsi="Comic Sans MS"/>
                <w:b/>
                <w:bCs/>
              </w:rPr>
              <w:t>Advent to Christmas</w:t>
            </w:r>
          </w:p>
          <w:p w:rsidR="009A1F1A" w:rsidRPr="009A1F1A" w:rsidRDefault="009A1F1A" w:rsidP="009A1F1A">
            <w:pPr>
              <w:pStyle w:val="NoSpacing"/>
              <w:rPr>
                <w:rFonts w:ascii="Comic Sans MS" w:hAnsi="Comic Sans MS" w:cs="Calibri"/>
                <w:bCs/>
                <w:lang w:eastAsia="en-GB"/>
              </w:rPr>
            </w:pPr>
          </w:p>
          <w:p w:rsidR="009A1F1A" w:rsidRPr="009A1F1A" w:rsidRDefault="009A1F1A" w:rsidP="009A1F1A">
            <w:pPr>
              <w:pStyle w:val="NoSpacing"/>
              <w:rPr>
                <w:rFonts w:ascii="Comic Sans MS" w:hAnsi="Comic Sans MS" w:cs="Calibri"/>
                <w:lang w:eastAsia="en-GB"/>
              </w:rPr>
            </w:pPr>
            <w:r w:rsidRPr="009A1F1A">
              <w:rPr>
                <w:rFonts w:ascii="Comic Sans MS" w:hAnsi="Comic Sans MS" w:cs="Calibri"/>
                <w:lang w:eastAsia="en-GB"/>
              </w:rPr>
              <w:t>Catholic Social Teaching Focus</w:t>
            </w:r>
          </w:p>
          <w:p w:rsidR="009A1F1A" w:rsidRPr="009A1F1A" w:rsidRDefault="009A1F1A" w:rsidP="009A1F1A">
            <w:pPr>
              <w:rPr>
                <w:rFonts w:ascii="Comic Sans MS" w:hAnsi="Comic Sans MS"/>
                <w:bCs/>
                <w:i/>
                <w:iCs/>
              </w:rPr>
            </w:pPr>
            <w:r w:rsidRPr="009A1F1A">
              <w:rPr>
                <w:rFonts w:ascii="Comic Sans MS" w:hAnsi="Comic Sans MS" w:cs="Calibri Light"/>
                <w:color w:val="000000"/>
                <w:shd w:val="clear" w:color="auto" w:fill="FFFFFF"/>
              </w:rPr>
              <w:t>Preferential Option for the Poor</w:t>
            </w: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Maths</w:t>
            </w:r>
          </w:p>
        </w:tc>
        <w:tc>
          <w:tcPr>
            <w:tcW w:w="6520" w:type="dxa"/>
          </w:tcPr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Place Value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Recap numbers to 1,000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Recap 100s, 10s and 1s.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Round to the nearest 10, 100 and 1,000.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Partitioning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Comparing four digit numbers.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Count in 25s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Negative numbers.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Roman numerals.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Addition and subtraction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Add and subtract 1s, 10, 100s and 1,000s.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Add three and four digit numbers with and without exchange.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Efficient strategies.</w:t>
            </w:r>
          </w:p>
          <w:p w:rsidR="004D50ED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Estimation. </w:t>
            </w:r>
          </w:p>
        </w:tc>
        <w:tc>
          <w:tcPr>
            <w:tcW w:w="6520" w:type="dxa"/>
          </w:tcPr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Length and perimeter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Equivalent lengths.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Add and subtract lengths.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Measure perimeter.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Multiplication and division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 xml:space="preserve">Multiply and divide by 10 and 100. </w:t>
            </w:r>
          </w:p>
          <w:p w:rsidR="00213A98" w:rsidRPr="009A1F1A" w:rsidRDefault="00213A98" w:rsidP="00837BF0">
            <w:pPr>
              <w:rPr>
                <w:rFonts w:ascii="Comic Sans MS" w:hAnsi="Comic Sans MS"/>
              </w:rPr>
            </w:pPr>
            <w:r w:rsidRPr="009A1F1A">
              <w:rPr>
                <w:rFonts w:ascii="Comic Sans MS" w:hAnsi="Comic Sans MS"/>
              </w:rPr>
              <w:t>3, 6, 9 and 7 timetable and division facts.</w:t>
            </w:r>
          </w:p>
          <w:p w:rsidR="00B47373" w:rsidRPr="009A1F1A" w:rsidRDefault="00B47373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CD36BC" w:rsidP="008B6ED5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English</w:t>
            </w:r>
          </w:p>
        </w:tc>
        <w:tc>
          <w:tcPr>
            <w:tcW w:w="6520" w:type="dxa"/>
          </w:tcPr>
          <w:p w:rsidR="00837BF0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8B6ED5">
              <w:rPr>
                <w:rFonts w:ascii="Comic Sans MS" w:hAnsi="Comic Sans MS"/>
                <w:b/>
              </w:rPr>
              <w:t>Narrative based on an animation</w:t>
            </w:r>
          </w:p>
          <w:p w:rsidR="008B6ED5" w:rsidRP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</w:rPr>
            </w:pPr>
          </w:p>
          <w:p w:rsidR="008B6ED5" w:rsidRDefault="008B6ED5" w:rsidP="008B6ED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of: prepositions, conjunctions and present perfect tense.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Fronted adverbials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Determiners</w:t>
            </w:r>
          </w:p>
          <w:p w:rsidR="008B6ED5" w:rsidRPr="00FD6160" w:rsidRDefault="008B6ED5" w:rsidP="008B6ED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Noun phrases</w:t>
            </w:r>
          </w:p>
          <w:p w:rsid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8B6ED5">
              <w:rPr>
                <w:rFonts w:ascii="Comic Sans MS" w:hAnsi="Comic Sans MS"/>
                <w:b/>
              </w:rPr>
              <w:lastRenderedPageBreak/>
              <w:t>Instruction texts</w:t>
            </w:r>
          </w:p>
          <w:p w:rsidR="008B6ED5" w:rsidRP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</w:rPr>
            </w:pPr>
          </w:p>
          <w:p w:rsidR="008B6ED5" w:rsidRDefault="008B6ED5" w:rsidP="008B6E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Adverbs of manor and time.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Bullet points 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Sequencing</w:t>
            </w:r>
          </w:p>
          <w:p w:rsidR="008B6ED5" w:rsidRPr="008B6ED5" w:rsidRDefault="008B6ED5" w:rsidP="008B6E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Heading and subheading</w:t>
            </w:r>
          </w:p>
          <w:p w:rsidR="008B6ED5" w:rsidRPr="009A1F1A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</w:p>
        </w:tc>
        <w:tc>
          <w:tcPr>
            <w:tcW w:w="6520" w:type="dxa"/>
            <w:vAlign w:val="center"/>
          </w:tcPr>
          <w:p w:rsidR="004D50ED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8B6ED5">
              <w:rPr>
                <w:rFonts w:ascii="Comic Sans MS" w:eastAsia="Arial" w:hAnsi="Comic Sans MS" w:cs="Arial"/>
                <w:b/>
                <w:color w:val="000000"/>
              </w:rPr>
              <w:lastRenderedPageBreak/>
              <w:t>Narrative based on a fantasy text</w:t>
            </w:r>
          </w:p>
          <w:p w:rsid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</w:p>
          <w:p w:rsidR="008B6ED5" w:rsidRDefault="008B6ED5" w:rsidP="008B6ED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Prepositional phrases.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Expanded noun phrases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Speech punctuation</w:t>
            </w:r>
          </w:p>
          <w:p w:rsidR="008B6ED5" w:rsidRDefault="008B6ED5" w:rsidP="008B6ED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First person</w:t>
            </w:r>
          </w:p>
          <w:p w:rsidR="008B6ED5" w:rsidRPr="00FD6160" w:rsidRDefault="008B6ED5" w:rsidP="00FD616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Editing skills</w:t>
            </w:r>
          </w:p>
          <w:p w:rsid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>
              <w:rPr>
                <w:rFonts w:ascii="Comic Sans MS" w:eastAsia="Arial" w:hAnsi="Comic Sans MS" w:cs="Arial"/>
                <w:b/>
                <w:color w:val="000000"/>
              </w:rPr>
              <w:lastRenderedPageBreak/>
              <w:t>Non-chronological report based on a fantasy text</w:t>
            </w:r>
          </w:p>
          <w:p w:rsidR="008B6ED5" w:rsidRDefault="008B6ED5" w:rsidP="008B6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</w:p>
          <w:p w:rsidR="008B6ED5" w:rsidRDefault="00097380" w:rsidP="008B6ED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Organisation of information</w:t>
            </w:r>
          </w:p>
          <w:p w:rsidR="00097380" w:rsidRDefault="00097380" w:rsidP="008B6ED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Writing in present tense</w:t>
            </w:r>
          </w:p>
          <w:p w:rsidR="00097380" w:rsidRDefault="00097380" w:rsidP="008B6ED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 xml:space="preserve">Incorporating technical vocabulary. </w:t>
            </w:r>
          </w:p>
          <w:p w:rsidR="00097380" w:rsidRPr="008B6ED5" w:rsidRDefault="00097380" w:rsidP="008B6ED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Use of formal register</w:t>
            </w: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097380">
            <w:pPr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Science</w:t>
            </w:r>
          </w:p>
        </w:tc>
        <w:tc>
          <w:tcPr>
            <w:tcW w:w="6520" w:type="dxa"/>
          </w:tcPr>
          <w:p w:rsidR="004D50ED" w:rsidRDefault="00097380" w:rsidP="0009738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097380">
              <w:rPr>
                <w:rFonts w:ascii="Comic Sans MS" w:eastAsia="Arial" w:hAnsi="Comic Sans MS" w:cs="Arial"/>
                <w:b/>
                <w:color w:val="000000"/>
              </w:rPr>
              <w:t>Group and Classify Living Things</w:t>
            </w:r>
          </w:p>
          <w:p w:rsidR="00097380" w:rsidRDefault="00097380" w:rsidP="0009738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</w:p>
          <w:p w:rsidR="00097380" w:rsidRDefault="00097380" w:rsidP="00097380">
            <w:pPr>
              <w:pStyle w:val="ListParagraph"/>
              <w:numPr>
                <w:ilvl w:val="0"/>
                <w:numId w:val="9"/>
              </w:numP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Group animals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9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Understanding the difference between vertebrates and invertebrates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9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Grouping plants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9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Using classification keys</w:t>
            </w:r>
          </w:p>
          <w:p w:rsidR="00097380" w:rsidRPr="00097380" w:rsidRDefault="00097380" w:rsidP="00097380">
            <w:pPr>
              <w:pStyle w:val="ListParagraph"/>
              <w:numPr>
                <w:ilvl w:val="0"/>
                <w:numId w:val="9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Data Collection</w:t>
            </w:r>
          </w:p>
          <w:p w:rsidR="00097380" w:rsidRPr="00097380" w:rsidRDefault="00097380" w:rsidP="00097380">
            <w:pPr>
              <w:rPr>
                <w:rFonts w:ascii="Comic Sans MS" w:eastAsia="Arial" w:hAnsi="Comic Sans MS" w:cs="Arial"/>
                <w:color w:val="000000"/>
              </w:rPr>
            </w:pPr>
          </w:p>
        </w:tc>
        <w:tc>
          <w:tcPr>
            <w:tcW w:w="6520" w:type="dxa"/>
          </w:tcPr>
          <w:p w:rsidR="004D50ED" w:rsidRPr="00097380" w:rsidRDefault="00097380" w:rsidP="0009738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097380">
              <w:rPr>
                <w:rFonts w:ascii="Comic Sans MS" w:eastAsia="Arial" w:hAnsi="Comic Sans MS" w:cs="Arial"/>
                <w:b/>
                <w:color w:val="000000"/>
              </w:rPr>
              <w:t>States of matter</w:t>
            </w:r>
          </w:p>
          <w:p w:rsidR="00097380" w:rsidRDefault="00097380" w:rsidP="0009738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097380" w:rsidRDefault="00097380" w:rsidP="00097380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Explore solids, liquids and gases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Understanding changing</w:t>
            </w:r>
            <w:r w:rsidRPr="00097380">
              <w:rPr>
                <w:rFonts w:ascii="Comic Sans MS" w:eastAsia="Arial" w:hAnsi="Comic Sans MS" w:cs="Arial"/>
                <w:color w:val="000000"/>
              </w:rPr>
              <w:t xml:space="preserve"> states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 xml:space="preserve">How to use </w:t>
            </w:r>
            <w:r w:rsidRPr="00097380">
              <w:rPr>
                <w:rFonts w:ascii="Comic Sans MS" w:eastAsia="Arial" w:hAnsi="Comic Sans MS" w:cs="Arial"/>
                <w:color w:val="000000"/>
              </w:rPr>
              <w:t>equipment</w:t>
            </w:r>
          </w:p>
          <w:p w:rsidR="00097380" w:rsidRDefault="00097380" w:rsidP="00097380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Planning, carrying out and evaluating investigations on melting and evaporation</w:t>
            </w:r>
          </w:p>
          <w:p w:rsidR="00097380" w:rsidRPr="00097380" w:rsidRDefault="00097380" w:rsidP="00097380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color w:val="000000"/>
              </w:rPr>
            </w:pPr>
            <w:r>
              <w:rPr>
                <w:rFonts w:ascii="Comic Sans MS" w:eastAsia="Arial" w:hAnsi="Comic Sans MS" w:cs="Arial"/>
                <w:color w:val="000000"/>
              </w:rPr>
              <w:t>Understanding t</w:t>
            </w:r>
            <w:r w:rsidRPr="00097380">
              <w:rPr>
                <w:rFonts w:ascii="Comic Sans MS" w:eastAsia="Arial" w:hAnsi="Comic Sans MS" w:cs="Arial"/>
                <w:color w:val="000000"/>
              </w:rPr>
              <w:t>he water cycle</w:t>
            </w:r>
          </w:p>
          <w:p w:rsidR="00097380" w:rsidRPr="009A1F1A" w:rsidRDefault="00097380" w:rsidP="0009738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A46203" w:rsidRPr="009A1F1A" w:rsidTr="00FD6160">
        <w:trPr>
          <w:jc w:val="center"/>
        </w:trPr>
        <w:tc>
          <w:tcPr>
            <w:tcW w:w="1272" w:type="dxa"/>
          </w:tcPr>
          <w:p w:rsidR="00710F9E" w:rsidRDefault="00710F9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710F9E" w:rsidRDefault="00710F9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710F9E" w:rsidRDefault="00710F9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A46203" w:rsidRPr="009A1F1A" w:rsidRDefault="00A46203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History</w:t>
            </w:r>
          </w:p>
        </w:tc>
        <w:tc>
          <w:tcPr>
            <w:tcW w:w="6520" w:type="dxa"/>
          </w:tcPr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097380">
              <w:rPr>
                <w:rFonts w:ascii="Comic Sans MS" w:eastAsia="Arial" w:hAnsi="Comic Sans MS" w:cs="Arial"/>
                <w:b/>
                <w:color w:val="000000"/>
              </w:rPr>
              <w:t>Roman Britain</w:t>
            </w:r>
          </w:p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Understand the context of Roman history</w:t>
            </w:r>
          </w:p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Understand where the Romans and Roman Britain fits in to a continuing chronological narrative</w:t>
            </w:r>
          </w:p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Understand why and when Britain was invaded</w:t>
            </w:r>
          </w:p>
          <w:p w:rsidR="00097380" w:rsidRPr="00097380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Understand the achievements of the Romans and impact they had on Britain</w:t>
            </w:r>
          </w:p>
          <w:p w:rsidR="00A46203" w:rsidRPr="009A1F1A" w:rsidRDefault="00097380" w:rsidP="0009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097380">
              <w:rPr>
                <w:rFonts w:ascii="Comic Sans MS" w:eastAsia="Arial" w:hAnsi="Comic Sans MS" w:cs="Arial"/>
                <w:color w:val="000000"/>
              </w:rPr>
              <w:t>Understand the changes and continuity between Roman housing and Celtic</w:t>
            </w:r>
          </w:p>
        </w:tc>
        <w:tc>
          <w:tcPr>
            <w:tcW w:w="6520" w:type="dxa"/>
          </w:tcPr>
          <w:p w:rsidR="00837BF0" w:rsidRPr="009A1F1A" w:rsidRDefault="00837BF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  <w:p w:rsidR="00837BF0" w:rsidRPr="009A1F1A" w:rsidRDefault="00837BF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  <w:p w:rsidR="00837BF0" w:rsidRPr="009A1F1A" w:rsidRDefault="00837BF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097380" w:rsidRPr="009A1F1A" w:rsidTr="00FD6160">
        <w:trPr>
          <w:jc w:val="center"/>
        </w:trPr>
        <w:tc>
          <w:tcPr>
            <w:tcW w:w="1272" w:type="dxa"/>
          </w:tcPr>
          <w:p w:rsidR="00097380" w:rsidRPr="009A1F1A" w:rsidRDefault="00097380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097380" w:rsidRPr="009A1F1A" w:rsidRDefault="00097380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097380" w:rsidRPr="009A1F1A" w:rsidRDefault="00097380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097380" w:rsidRPr="009A1F1A" w:rsidRDefault="00097380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097380" w:rsidRPr="009A1F1A" w:rsidRDefault="00097380" w:rsidP="00710F9E">
            <w:pPr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  <w:sz w:val="20"/>
              </w:rPr>
              <w:t>Geography</w:t>
            </w:r>
          </w:p>
        </w:tc>
        <w:tc>
          <w:tcPr>
            <w:tcW w:w="6520" w:type="dxa"/>
          </w:tcPr>
          <w:p w:rsidR="00097380" w:rsidRPr="009A1F1A" w:rsidRDefault="0009738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  <w:p w:rsidR="00097380" w:rsidRPr="009A1F1A" w:rsidRDefault="0009738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rFonts w:ascii="Comic Sans MS" w:eastAsia="Arial" w:hAnsi="Comic Sans MS" w:cs="Arial"/>
                <w:color w:val="000000"/>
              </w:rPr>
            </w:pPr>
          </w:p>
        </w:tc>
        <w:tc>
          <w:tcPr>
            <w:tcW w:w="6520" w:type="dxa"/>
          </w:tcPr>
          <w:p w:rsid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>Megacities</w:t>
            </w:r>
          </w:p>
          <w:p w:rsidR="00FD6160" w:rsidRP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color w:val="000000"/>
              </w:rPr>
              <w:t>Observe and describe the key features of cities and suggest reasons for why people live in cities of such high density;</w:t>
            </w:r>
          </w:p>
          <w:p w:rsidR="00FD6160" w:rsidRP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FD6160">
              <w:rPr>
                <w:rFonts w:ascii="Comic Sans MS" w:eastAsia="Arial" w:hAnsi="Comic Sans MS" w:cs="Arial"/>
                <w:color w:val="000000"/>
              </w:rPr>
              <w:lastRenderedPageBreak/>
              <w:t>Describe and begin to explain the distribution of megacities across the continents of the world;</w:t>
            </w:r>
          </w:p>
          <w:p w:rsidR="00FD6160" w:rsidRP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FD6160">
              <w:rPr>
                <w:rFonts w:ascii="Comic Sans MS" w:eastAsia="Arial" w:hAnsi="Comic Sans MS" w:cs="Arial"/>
                <w:color w:val="000000"/>
              </w:rPr>
              <w:t>Identify and locate the top 10 cities in the United Kingdom with the largest populations and compare and contrast these with the top 10 fastest-growing cities in the country;</w:t>
            </w:r>
          </w:p>
          <w:p w:rsidR="00FD6160" w:rsidRP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FD6160">
              <w:rPr>
                <w:rFonts w:ascii="Comic Sans MS" w:eastAsia="Arial" w:hAnsi="Comic Sans MS" w:cs="Arial"/>
                <w:color w:val="000000"/>
              </w:rPr>
              <w:t>Understand the main reasons why the population of any city can increase and explain why Milton Keynes in particular is the fastest-growing city in the United Kingdom;</w:t>
            </w:r>
          </w:p>
          <w:p w:rsidR="00FD6160" w:rsidRDefault="00FD6160" w:rsidP="00FD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FD6160">
              <w:rPr>
                <w:rFonts w:ascii="Comic Sans MS" w:eastAsia="Arial" w:hAnsi="Comic Sans MS" w:cs="Arial"/>
                <w:color w:val="000000"/>
              </w:rPr>
              <w:t>Describe and offer reasons for the features of the city</w:t>
            </w:r>
            <w:r>
              <w:rPr>
                <w:rFonts w:ascii="Comic Sans MS" w:eastAsia="Arial" w:hAnsi="Comic Sans MS" w:cs="Arial"/>
                <w:color w:val="000000"/>
              </w:rPr>
              <w:t xml:space="preserve"> of Brasília, capital of Brazil</w:t>
            </w:r>
          </w:p>
          <w:p w:rsidR="00097380" w:rsidRPr="009A1F1A" w:rsidRDefault="0009738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Explain and conclude why the Brazilian government built a new capital city in 1960</w:t>
            </w:r>
          </w:p>
          <w:p w:rsidR="00097380" w:rsidRPr="009A1F1A" w:rsidRDefault="0009738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 xml:space="preserve">Compare and contrast the benefits and disadvantages of city life and reach a judgement </w:t>
            </w:r>
            <w:r w:rsidR="00FD6160">
              <w:rPr>
                <w:rFonts w:ascii="Comic Sans MS" w:eastAsia="Arial" w:hAnsi="Comic Sans MS" w:cs="Arial"/>
                <w:color w:val="000000"/>
              </w:rPr>
              <w:t>as to which is most significant</w:t>
            </w:r>
          </w:p>
          <w:p w:rsidR="00097380" w:rsidRPr="009A1F1A" w:rsidRDefault="00097380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Identify, describe and explain some of the main geographical features of one of the top 40 megacities in the world.</w:t>
            </w:r>
          </w:p>
          <w:p w:rsidR="00097380" w:rsidRPr="009A1F1A" w:rsidRDefault="00097380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837BF0">
            <w:pPr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Computing</w:t>
            </w:r>
          </w:p>
        </w:tc>
        <w:tc>
          <w:tcPr>
            <w:tcW w:w="13040" w:type="dxa"/>
            <w:gridSpan w:val="2"/>
          </w:tcPr>
          <w:p w:rsidR="004D50ED" w:rsidRPr="00FD6160" w:rsidRDefault="002C0AF6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>Computing systems and Networks- The Internet</w:t>
            </w:r>
          </w:p>
          <w:p w:rsidR="004D50ED" w:rsidRPr="009A1F1A" w:rsidRDefault="004D50ED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2C0AF6" w:rsidRPr="009A1F1A" w:rsidRDefault="002C0AF6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hAnsi="Comic Sans MS" w:cs="Arial"/>
                <w:color w:val="130019"/>
                <w:shd w:val="clear" w:color="auto" w:fill="FFFFFF"/>
              </w:rPr>
              <w:t>Apply knowledge and understanding of networks, to appreciate the internet as a network of networks which need to be kept secure</w:t>
            </w:r>
          </w:p>
          <w:p w:rsidR="004D50ED" w:rsidRPr="009A1F1A" w:rsidRDefault="002C0AF6" w:rsidP="00837BF0">
            <w:pPr>
              <w:rPr>
                <w:rFonts w:ascii="Comic Sans MS" w:hAnsi="Comic Sans MS" w:cs="Arial"/>
                <w:color w:val="130019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130019"/>
                <w:shd w:val="clear" w:color="auto" w:fill="FFFFFF"/>
              </w:rPr>
              <w:t>Learn that the World Wide Web is part of the internet</w:t>
            </w:r>
          </w:p>
          <w:p w:rsidR="002C0AF6" w:rsidRPr="009A1F1A" w:rsidRDefault="002C0AF6" w:rsidP="00837BF0">
            <w:pPr>
              <w:rPr>
                <w:rFonts w:ascii="Comic Sans MS" w:hAnsi="Comic Sans MS" w:cs="Arial"/>
                <w:color w:val="130019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130019"/>
                <w:shd w:val="clear" w:color="auto" w:fill="FFFFFF"/>
              </w:rPr>
              <w:t>Learn about who owns content and what can be accessed, added, and created.</w:t>
            </w:r>
          </w:p>
          <w:p w:rsidR="002C0AF6" w:rsidRPr="009A1F1A" w:rsidRDefault="002C0AF6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hAnsi="Comic Sans MS" w:cs="Arial"/>
                <w:color w:val="130019"/>
                <w:shd w:val="clear" w:color="auto" w:fill="FFFFFF"/>
              </w:rPr>
              <w:t>Evaluate online content to decide how honest, accurate, or reliable it is, and understand the consequences of false information</w:t>
            </w: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lastRenderedPageBreak/>
              <w:t>Art</w:t>
            </w:r>
          </w:p>
        </w:tc>
        <w:tc>
          <w:tcPr>
            <w:tcW w:w="13040" w:type="dxa"/>
            <w:gridSpan w:val="2"/>
          </w:tcPr>
          <w:p w:rsidR="004D50ED" w:rsidRPr="00FD6160" w:rsidRDefault="00AE03B1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lastRenderedPageBreak/>
              <w:t>Drawing</w:t>
            </w:r>
            <w:r w:rsidR="003575A3" w:rsidRPr="00FD6160">
              <w:rPr>
                <w:rFonts w:ascii="Comic Sans MS" w:eastAsia="Arial" w:hAnsi="Comic Sans MS" w:cs="Arial"/>
                <w:b/>
                <w:color w:val="000000"/>
              </w:rPr>
              <w:t>- Exploring through pattern</w:t>
            </w:r>
          </w:p>
          <w:p w:rsidR="00AE03B1" w:rsidRPr="009A1F1A" w:rsidRDefault="00AE03B1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585C3A" w:rsidRPr="009A1F1A" w:rsidRDefault="00585C3A" w:rsidP="00837BF0">
            <w:pPr>
              <w:rPr>
                <w:rFonts w:ascii="Comic Sans MS" w:hAnsi="Comic Sans MS" w:cs="Arial"/>
              </w:rPr>
            </w:pPr>
            <w:r w:rsidRPr="009A1F1A">
              <w:rPr>
                <w:rFonts w:ascii="Comic Sans MS" w:hAnsi="Comic Sans MS" w:cs="Arial"/>
              </w:rPr>
              <w:t>Understand artists can work with pattern for different reasons</w:t>
            </w:r>
          </w:p>
          <w:p w:rsidR="00585C3A" w:rsidRPr="009A1F1A" w:rsidRDefault="00585C3A" w:rsidP="00837BF0">
            <w:pPr>
              <w:rPr>
                <w:rFonts w:ascii="Comic Sans MS" w:hAnsi="Comic Sans MS" w:cs="Arial"/>
              </w:rPr>
            </w:pPr>
            <w:r w:rsidRPr="009A1F1A">
              <w:rPr>
                <w:rFonts w:ascii="Comic Sans MS" w:hAnsi="Comic Sans MS" w:cs="Arial"/>
              </w:rPr>
              <w:t>Understand Surface Pattern Designers work to briefs to create patterns for products</w:t>
            </w:r>
          </w:p>
          <w:p w:rsidR="004D50ED" w:rsidRPr="009A1F1A" w:rsidRDefault="00585C3A" w:rsidP="00837BF0">
            <w:pPr>
              <w:rPr>
                <w:rFonts w:ascii="Comic Sans MS" w:hAnsi="Comic Sans MS" w:cs="Arial"/>
              </w:rPr>
            </w:pPr>
            <w:r w:rsidRPr="009A1F1A">
              <w:rPr>
                <w:rFonts w:ascii="Comic Sans MS" w:hAnsi="Comic Sans MS" w:cs="Arial"/>
              </w:rPr>
              <w:lastRenderedPageBreak/>
              <w:t>Artists work with pattern to create paintings or other works.</w:t>
            </w:r>
          </w:p>
          <w:p w:rsidR="00585C3A" w:rsidRPr="009A1F1A" w:rsidRDefault="00585C3A" w:rsidP="00837BF0">
            <w:pPr>
              <w:rPr>
                <w:rFonts w:ascii="Comic Sans MS" w:hAnsi="Comic Sans MS" w:cs="Arial"/>
              </w:rPr>
            </w:pPr>
          </w:p>
          <w:p w:rsidR="00585C3A" w:rsidRPr="009A1F1A" w:rsidRDefault="00585C3A" w:rsidP="00837BF0">
            <w:pPr>
              <w:rPr>
                <w:rFonts w:ascii="Comic Sans MS" w:hAnsi="Comic Sans MS" w:cs="Arial"/>
              </w:rPr>
            </w:pPr>
            <w:r w:rsidRPr="009A1F1A">
              <w:rPr>
                <w:rFonts w:ascii="Comic Sans MS" w:hAnsi="Comic Sans MS" w:cs="Arial"/>
              </w:rPr>
              <w:t>Key concepts:</w:t>
            </w:r>
          </w:p>
          <w:p w:rsidR="00585C3A" w:rsidRPr="009A1F1A" w:rsidRDefault="00585C3A" w:rsidP="00837BF0">
            <w:pPr>
              <w:pStyle w:val="Heading4"/>
              <w:keepNext w:val="0"/>
              <w:keepLines w:val="0"/>
              <w:spacing w:before="300" w:after="0"/>
              <w:outlineLvl w:val="3"/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</w:pPr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>That the act of making drawings can be mindful.</w:t>
            </w:r>
          </w:p>
          <w:p w:rsidR="00585C3A" w:rsidRPr="009A1F1A" w:rsidRDefault="00585C3A" w:rsidP="00837BF0">
            <w:pPr>
              <w:pStyle w:val="Heading4"/>
              <w:keepNext w:val="0"/>
              <w:keepLines w:val="0"/>
              <w:spacing w:before="300" w:after="0"/>
              <w:outlineLvl w:val="3"/>
              <w:rPr>
                <w:rFonts w:ascii="Comic Sans MS" w:hAnsi="Comic Sans MS" w:cs="Helvetica"/>
                <w:b w:val="0"/>
                <w:sz w:val="22"/>
                <w:szCs w:val="22"/>
                <w:lang w:val="en-US"/>
              </w:rPr>
            </w:pPr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 xml:space="preserve">That we can use line, shape and </w:t>
            </w:r>
            <w:proofErr w:type="spellStart"/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>colour</w:t>
            </w:r>
            <w:proofErr w:type="spellEnd"/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 xml:space="preserve"> to create patterns.</w:t>
            </w:r>
          </w:p>
          <w:p w:rsidR="00585C3A" w:rsidRPr="009A1F1A" w:rsidRDefault="00585C3A" w:rsidP="00837BF0">
            <w:pPr>
              <w:pStyle w:val="Heading4"/>
              <w:keepNext w:val="0"/>
              <w:keepLines w:val="0"/>
              <w:spacing w:before="300" w:after="0"/>
              <w:outlineLvl w:val="3"/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</w:pPr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>That we can use folding, cutting and collage to help us create pattern.</w:t>
            </w:r>
          </w:p>
          <w:p w:rsidR="00585C3A" w:rsidRPr="009A1F1A" w:rsidRDefault="00585C3A" w:rsidP="00837BF0">
            <w:pPr>
              <w:pStyle w:val="Heading4"/>
              <w:keepNext w:val="0"/>
              <w:keepLines w:val="0"/>
              <w:spacing w:before="300" w:after="0"/>
              <w:outlineLvl w:val="3"/>
              <w:rPr>
                <w:rFonts w:ascii="Comic Sans MS" w:hAnsi="Comic Sans MS" w:cs="Helvetica"/>
                <w:b w:val="0"/>
                <w:sz w:val="22"/>
                <w:szCs w:val="22"/>
                <w:lang w:val="en-US"/>
              </w:rPr>
            </w:pPr>
            <w:r w:rsidRPr="009A1F1A">
              <w:rPr>
                <w:rStyle w:val="Strong"/>
                <w:rFonts w:ascii="Comic Sans MS" w:hAnsi="Comic Sans MS" w:cs="Helvetica"/>
                <w:sz w:val="22"/>
                <w:szCs w:val="22"/>
                <w:lang w:val="en-US"/>
              </w:rPr>
              <w:t>That we can create repeated patterns to apply to a range of products or outcomes.</w:t>
            </w:r>
          </w:p>
          <w:p w:rsidR="00585C3A" w:rsidRPr="009A1F1A" w:rsidRDefault="00585C3A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FD6160" w:rsidRDefault="00FD6160" w:rsidP="00FD6160">
            <w:pPr>
              <w:jc w:val="center"/>
              <w:rPr>
                <w:rFonts w:ascii="Comic Sans MS" w:eastAsia="Arial" w:hAnsi="Comic Sans MS" w:cs="Arial"/>
              </w:rPr>
            </w:pPr>
          </w:p>
          <w:p w:rsidR="00FD6160" w:rsidRDefault="00FD6160" w:rsidP="00FD6160">
            <w:pPr>
              <w:jc w:val="center"/>
              <w:rPr>
                <w:rFonts w:ascii="Comic Sans MS" w:eastAsia="Arial" w:hAnsi="Comic Sans MS" w:cs="Arial"/>
              </w:rPr>
            </w:pPr>
          </w:p>
          <w:p w:rsidR="00FD6160" w:rsidRDefault="00FD6160" w:rsidP="00FD616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FD616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D&amp;T</w:t>
            </w:r>
          </w:p>
        </w:tc>
        <w:tc>
          <w:tcPr>
            <w:tcW w:w="6520" w:type="dxa"/>
          </w:tcPr>
          <w:p w:rsidR="004D50ED" w:rsidRPr="009A1F1A" w:rsidRDefault="004D50ED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</w:p>
        </w:tc>
        <w:tc>
          <w:tcPr>
            <w:tcW w:w="6520" w:type="dxa"/>
          </w:tcPr>
          <w:p w:rsidR="004D50ED" w:rsidRPr="00FD6160" w:rsidRDefault="00CD36BC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>Mechanisms- levers- Moving 3D Christmas cards</w:t>
            </w:r>
          </w:p>
          <w:p w:rsidR="004D50ED" w:rsidRPr="009A1F1A" w:rsidRDefault="004D50ED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4D50ED" w:rsidRPr="009A1F1A" w:rsidRDefault="00CD36BC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Select from and use a wider range of tools and equipment to perform practical tasks accurately</w:t>
            </w:r>
          </w:p>
          <w:p w:rsidR="004D50ED" w:rsidRPr="009A1F1A" w:rsidRDefault="00CD36BC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Investigate and analyse a range of existing products</w:t>
            </w:r>
          </w:p>
          <w:p w:rsidR="004D50ED" w:rsidRPr="009A1F1A" w:rsidRDefault="00CD36BC" w:rsidP="0083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Evaluate their ideas and products against their own design criteria and consider the views of others to improve their work</w:t>
            </w:r>
          </w:p>
          <w:p w:rsidR="004D50ED" w:rsidRPr="009A1F1A" w:rsidRDefault="00CD36BC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Understand and use mechanical systems in their products</w:t>
            </w:r>
          </w:p>
          <w:p w:rsidR="004D50ED" w:rsidRPr="009A1F1A" w:rsidRDefault="004D50ED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4D50ED" w:rsidRPr="009A1F1A" w:rsidTr="00FD6160">
        <w:trPr>
          <w:jc w:val="center"/>
        </w:trPr>
        <w:tc>
          <w:tcPr>
            <w:tcW w:w="1272" w:type="dxa"/>
          </w:tcPr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4D50ED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4D50ED" w:rsidRPr="009A1F1A" w:rsidRDefault="00CD36BC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Music</w:t>
            </w:r>
          </w:p>
        </w:tc>
        <w:tc>
          <w:tcPr>
            <w:tcW w:w="13040" w:type="dxa"/>
            <w:gridSpan w:val="2"/>
          </w:tcPr>
          <w:p w:rsidR="009F176B" w:rsidRPr="00FD6160" w:rsidRDefault="009F176B" w:rsidP="00FD6160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D6160">
              <w:rPr>
                <w:rFonts w:ascii="Comic Sans MS" w:hAnsi="Comic Sans MS"/>
                <w:b/>
                <w:sz w:val="22"/>
                <w:szCs w:val="22"/>
              </w:rPr>
              <w:t>Sing up-Unit 1: This little light of mine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Improvise with the voice on the notes of the pentatonic scale D-E-G-A-B (and B flat, if you have one). 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Sing in a Gospel style with expression and dynamics. 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Play a bass part and rhythms ostinato along with This little light of mine. 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Sing Part 1 of partner song rhythmically. </w:t>
            </w:r>
          </w:p>
          <w:p w:rsidR="009F176B" w:rsidRPr="009A1F1A" w:rsidRDefault="009F176B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Listen and move in time to songs in a Gospel song. </w:t>
            </w:r>
          </w:p>
          <w:p w:rsidR="00E961D7" w:rsidRPr="009A1F1A" w:rsidRDefault="00E961D7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  <w:p w:rsidR="00E961D7" w:rsidRPr="009A1F1A" w:rsidRDefault="00A568F2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Unit 2 </w:t>
            </w:r>
            <w:r w:rsidR="00E961D7" w:rsidRPr="009A1F1A">
              <w:rPr>
                <w:rFonts w:ascii="Comic Sans MS" w:hAnsi="Comic Sans MS"/>
                <w:sz w:val="22"/>
                <w:szCs w:val="22"/>
              </w:rPr>
              <w:t>The Pink Panther theme</w:t>
            </w:r>
          </w:p>
          <w:p w:rsidR="00A568F2" w:rsidRPr="009A1F1A" w:rsidRDefault="00A568F2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  <w:p w:rsidR="00E961D7" w:rsidRPr="009A1F1A" w:rsidRDefault="00A568F2" w:rsidP="00837BF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A1F1A">
              <w:rPr>
                <w:rFonts w:ascii="Comic Sans MS" w:hAnsi="Comic Sans MS"/>
                <w:sz w:val="22"/>
                <w:szCs w:val="22"/>
              </w:rPr>
              <w:t xml:space="preserve">Unit 3 </w:t>
            </w:r>
            <w:r w:rsidR="00E961D7" w:rsidRPr="009A1F1A">
              <w:rPr>
                <w:rFonts w:ascii="Comic Sans MS" w:hAnsi="Comic Sans MS"/>
                <w:sz w:val="22"/>
                <w:szCs w:val="22"/>
              </w:rPr>
              <w:t>Composing with colour</w:t>
            </w:r>
          </w:p>
          <w:p w:rsidR="00C76170" w:rsidRPr="009A1F1A" w:rsidRDefault="00C76170" w:rsidP="00837BF0">
            <w:pPr>
              <w:rPr>
                <w:rFonts w:ascii="Comic Sans MS" w:hAnsi="Comic Sans MS" w:cs="Arial"/>
              </w:rPr>
            </w:pPr>
          </w:p>
          <w:p w:rsidR="00C76170" w:rsidRPr="009A1F1A" w:rsidRDefault="00C76170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FF7B6E" w:rsidRPr="009A1F1A" w:rsidTr="00FD6160">
        <w:trPr>
          <w:jc w:val="center"/>
        </w:trPr>
        <w:tc>
          <w:tcPr>
            <w:tcW w:w="1272" w:type="dxa"/>
          </w:tcPr>
          <w:p w:rsidR="00FF7B6E" w:rsidRPr="009A1F1A" w:rsidRDefault="00FF7B6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FF7B6E" w:rsidRPr="009A1F1A" w:rsidRDefault="00FF7B6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FF7B6E" w:rsidRPr="009A1F1A" w:rsidRDefault="00FF7B6E" w:rsidP="00837BF0">
            <w:pPr>
              <w:jc w:val="center"/>
              <w:rPr>
                <w:rFonts w:ascii="Comic Sans MS" w:eastAsia="Arial" w:hAnsi="Comic Sans MS" w:cs="Arial"/>
              </w:rPr>
            </w:pPr>
          </w:p>
          <w:p w:rsidR="00FF7B6E" w:rsidRDefault="00FF7B6E" w:rsidP="00FD616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P.E.</w:t>
            </w:r>
          </w:p>
          <w:p w:rsidR="00710F9E" w:rsidRDefault="00710F9E" w:rsidP="00710F9E">
            <w:pPr>
              <w:rPr>
                <w:rFonts w:ascii="Comic Sans MS" w:eastAsia="Arial" w:hAnsi="Comic Sans MS" w:cs="Arial"/>
              </w:rPr>
            </w:pPr>
          </w:p>
          <w:p w:rsidR="00710F9E" w:rsidRDefault="00710F9E" w:rsidP="00710F9E">
            <w:pPr>
              <w:rPr>
                <w:rFonts w:ascii="Comic Sans MS" w:eastAsia="Arial" w:hAnsi="Comic Sans MS" w:cs="Arial"/>
              </w:rPr>
            </w:pPr>
          </w:p>
          <w:p w:rsidR="00710F9E" w:rsidRDefault="00710F9E" w:rsidP="00710F9E">
            <w:pPr>
              <w:rPr>
                <w:rFonts w:ascii="Comic Sans MS" w:eastAsia="Arial" w:hAnsi="Comic Sans MS" w:cs="Arial"/>
              </w:rPr>
            </w:pPr>
          </w:p>
          <w:p w:rsidR="00710F9E" w:rsidRPr="009A1F1A" w:rsidRDefault="00710F9E" w:rsidP="00710F9E">
            <w:pPr>
              <w:rPr>
                <w:rFonts w:ascii="Comic Sans MS" w:eastAsia="Arial" w:hAnsi="Comic Sans MS" w:cs="Arial"/>
              </w:rPr>
            </w:pPr>
          </w:p>
        </w:tc>
        <w:tc>
          <w:tcPr>
            <w:tcW w:w="6520" w:type="dxa"/>
          </w:tcPr>
          <w:p w:rsidR="00FF7B6E" w:rsidRPr="00FD6160" w:rsidRDefault="00FF7B6E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>Invasion games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Be able to dodge and be aware of the environment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Get into position to receive a ball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Shield a ball from the opponent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Dribble with control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Communicate with fellow players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  <w:tc>
          <w:tcPr>
            <w:tcW w:w="6520" w:type="dxa"/>
          </w:tcPr>
          <w:p w:rsidR="00FF7B6E" w:rsidRPr="00FD6160" w:rsidRDefault="00FF7B6E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>Gymnastics-partner work- pushing and pulling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Balance on different points and patches</w:t>
            </w: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Compose a sequence with a partner</w:t>
            </w:r>
          </w:p>
          <w:p w:rsidR="00FF7B6E" w:rsidRPr="009A1F1A" w:rsidRDefault="00C8383A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Work on asymmetrical balances</w:t>
            </w:r>
          </w:p>
          <w:p w:rsidR="00C8383A" w:rsidRPr="009A1F1A" w:rsidRDefault="00C8383A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Create a group sequence</w:t>
            </w:r>
          </w:p>
          <w:p w:rsidR="00C8383A" w:rsidRPr="009A1F1A" w:rsidRDefault="00C8383A" w:rsidP="00837BF0">
            <w:pPr>
              <w:rPr>
                <w:rFonts w:ascii="Comic Sans MS" w:eastAsia="Arial" w:hAnsi="Comic Sans MS" w:cs="Arial"/>
                <w:color w:val="000000"/>
              </w:rPr>
            </w:pPr>
            <w:r w:rsidRPr="009A1F1A">
              <w:rPr>
                <w:rFonts w:ascii="Comic Sans MS" w:eastAsia="Arial" w:hAnsi="Comic Sans MS" w:cs="Arial"/>
                <w:color w:val="000000"/>
              </w:rPr>
              <w:t>Perform in unison or canon.</w:t>
            </w:r>
          </w:p>
          <w:p w:rsidR="00C8383A" w:rsidRPr="009A1F1A" w:rsidRDefault="00C8383A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9F176B" w:rsidRPr="009A1F1A" w:rsidRDefault="009F176B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  <w:p w:rsidR="00FF7B6E" w:rsidRPr="009A1F1A" w:rsidRDefault="00FF7B6E" w:rsidP="00837BF0">
            <w:pPr>
              <w:rPr>
                <w:rFonts w:ascii="Comic Sans MS" w:eastAsia="Arial" w:hAnsi="Comic Sans MS" w:cs="Arial"/>
                <w:color w:val="000000"/>
              </w:rPr>
            </w:pPr>
          </w:p>
        </w:tc>
      </w:tr>
      <w:tr w:rsidR="00857987" w:rsidRPr="009A1F1A" w:rsidTr="00FD6160">
        <w:trPr>
          <w:jc w:val="center"/>
        </w:trPr>
        <w:tc>
          <w:tcPr>
            <w:tcW w:w="1272" w:type="dxa"/>
          </w:tcPr>
          <w:p w:rsidR="00857987" w:rsidRPr="009A1F1A" w:rsidRDefault="00857987" w:rsidP="00837BF0">
            <w:pPr>
              <w:jc w:val="center"/>
              <w:rPr>
                <w:rFonts w:ascii="Comic Sans MS" w:eastAsia="Arial" w:hAnsi="Comic Sans MS" w:cs="Arial"/>
              </w:rPr>
            </w:pPr>
            <w:r w:rsidRPr="009A1F1A">
              <w:rPr>
                <w:rFonts w:ascii="Comic Sans MS" w:eastAsia="Arial" w:hAnsi="Comic Sans MS" w:cs="Arial"/>
              </w:rPr>
              <w:t>P.S.H.E.</w:t>
            </w:r>
          </w:p>
        </w:tc>
        <w:tc>
          <w:tcPr>
            <w:tcW w:w="13040" w:type="dxa"/>
            <w:gridSpan w:val="2"/>
          </w:tcPr>
          <w:p w:rsidR="00857987" w:rsidRPr="00FD6160" w:rsidRDefault="00857987" w:rsidP="00FD6160">
            <w:pPr>
              <w:jc w:val="center"/>
              <w:rPr>
                <w:rFonts w:ascii="Comic Sans MS" w:eastAsia="Arial" w:hAnsi="Comic Sans MS" w:cs="Arial"/>
                <w:b/>
                <w:color w:val="000000"/>
              </w:rPr>
            </w:pPr>
            <w:r w:rsidRPr="00FD6160">
              <w:rPr>
                <w:rFonts w:ascii="Comic Sans MS" w:eastAsia="Arial" w:hAnsi="Comic Sans MS" w:cs="Arial"/>
                <w:b/>
                <w:color w:val="000000"/>
              </w:rPr>
              <w:t xml:space="preserve">Ten </w:t>
            </w:r>
            <w:proofErr w:type="spellStart"/>
            <w:r w:rsidRPr="00FD6160">
              <w:rPr>
                <w:rFonts w:ascii="Comic Sans MS" w:eastAsia="Arial" w:hAnsi="Comic Sans MS" w:cs="Arial"/>
                <w:b/>
                <w:color w:val="000000"/>
              </w:rPr>
              <w:t>Ten</w:t>
            </w:r>
            <w:proofErr w:type="spellEnd"/>
            <w:r w:rsidRPr="00FD6160">
              <w:rPr>
                <w:rFonts w:ascii="Comic Sans MS" w:eastAsia="Arial" w:hAnsi="Comic Sans MS" w:cs="Arial"/>
                <w:b/>
                <w:color w:val="000000"/>
              </w:rPr>
              <w:t xml:space="preserve"> (RSE)</w:t>
            </w:r>
          </w:p>
          <w:p w:rsidR="00857987" w:rsidRPr="009A1F1A" w:rsidRDefault="00857987" w:rsidP="00837BF0">
            <w:pPr>
              <w:rPr>
                <w:rFonts w:ascii="Comic Sans MS" w:eastAsia="Arial" w:hAnsi="Comic Sans MS" w:cs="Arial"/>
              </w:rPr>
            </w:pP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eastAsia="Arial" w:hAnsi="Comic Sans MS" w:cs="Arial"/>
              </w:rPr>
              <w:t xml:space="preserve">Module 1: 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Created and Loved by God explores the individual. Rooted in the teaching that we </w:t>
            </w:r>
            <w:proofErr w:type="gramStart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are made</w:t>
            </w:r>
            <w:proofErr w:type="gramEnd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 in the image and likeness of God, it helps children to develop an understanding of the importance of valuing themselves as the basis for personal relationships.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Unit 1- Religious understanding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Style w:val="colour-understanding"/>
                <w:rFonts w:ascii="Comic Sans MS" w:hAnsi="Comic Sans MS" w:cs="Arial"/>
                <w:color w:val="000000"/>
                <w:shd w:val="clear" w:color="auto" w:fill="FFFFFF"/>
              </w:rPr>
              <w:t>Religious Understanding</w:t>
            </w: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 explores the Gospel story </w:t>
            </w:r>
            <w:proofErr w:type="spellStart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Jairus</w:t>
            </w:r>
            <w:proofErr w:type="spellEnd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’ daughter in various creative and reflective ways. Through story and discussion, children will learn that they </w:t>
            </w:r>
            <w:proofErr w:type="gramStart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are designed</w:t>
            </w:r>
            <w:proofErr w:type="gramEnd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 for a purpose and how they should live in light of this. A second session unpacks the Sacraments of Baptism and Reconciliation as a foretaste of heaven and a wonderful part of our relationship with God.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Unit 2- Me, my body, my health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lastRenderedPageBreak/>
              <w:t>In this Unit, children will learn to celebrate similarities and differences, and to appreciate and look after their bodies as gifts from God. (NOT including puberty- 2 sessions)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Unit 3- Emotional well-being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Emotional Well-Being helps children to understand the difference between </w:t>
            </w:r>
            <w:proofErr w:type="gramStart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feelings and actions, how to manage them and what they can do to help themselves stay emotionally healthy</w:t>
            </w:r>
            <w:proofErr w:type="gramEnd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. In this Unit, media </w:t>
            </w:r>
            <w:proofErr w:type="gramStart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>is discussed</w:t>
            </w:r>
            <w:proofErr w:type="gramEnd"/>
            <w:r w:rsidRPr="009A1F1A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 as a ‘fake reality’ and God’s love for us is presented as a better basis for our self-confidence. Finally, children will identify unacceptable behaviours and learn to build resilience against negative feelings by practising thankfulness.</w:t>
            </w:r>
          </w:p>
          <w:p w:rsidR="00857987" w:rsidRPr="009A1F1A" w:rsidRDefault="00857987" w:rsidP="00837BF0">
            <w:pPr>
              <w:rPr>
                <w:rFonts w:ascii="Comic Sans MS" w:hAnsi="Comic Sans MS" w:cs="Arial"/>
                <w:color w:val="000000"/>
                <w:shd w:val="clear" w:color="auto" w:fill="FFFFFF"/>
              </w:rPr>
            </w:pPr>
          </w:p>
          <w:p w:rsidR="00857987" w:rsidRDefault="00857987" w:rsidP="00837BF0">
            <w:pPr>
              <w:rPr>
                <w:rFonts w:ascii="Comic Sans MS" w:eastAsia="Arial" w:hAnsi="Comic Sans MS" w:cs="Arial"/>
              </w:rPr>
            </w:pPr>
          </w:p>
          <w:p w:rsidR="00710F9E" w:rsidRPr="009A1F1A" w:rsidRDefault="00710F9E" w:rsidP="00837BF0">
            <w:pPr>
              <w:rPr>
                <w:rFonts w:ascii="Comic Sans MS" w:eastAsia="Arial" w:hAnsi="Comic Sans MS" w:cs="Arial"/>
              </w:rPr>
            </w:pPr>
          </w:p>
        </w:tc>
      </w:tr>
      <w:tr w:rsidR="00710F9E" w:rsidRPr="009A1F1A" w:rsidTr="00FD6160">
        <w:trPr>
          <w:jc w:val="center"/>
        </w:trPr>
        <w:tc>
          <w:tcPr>
            <w:tcW w:w="1272" w:type="dxa"/>
          </w:tcPr>
          <w:p w:rsidR="00710F9E" w:rsidRPr="009A1F1A" w:rsidRDefault="00710F9E" w:rsidP="00837BF0">
            <w:pPr>
              <w:jc w:val="center"/>
              <w:rPr>
                <w:rFonts w:ascii="Comic Sans MS" w:eastAsia="Arial" w:hAnsi="Comic Sans MS" w:cs="Arial"/>
              </w:rPr>
            </w:pPr>
            <w:r>
              <w:rPr>
                <w:rFonts w:ascii="Comic Sans MS" w:eastAsia="Arial" w:hAnsi="Comic Sans MS" w:cs="Arial"/>
              </w:rPr>
              <w:lastRenderedPageBreak/>
              <w:t xml:space="preserve">French </w:t>
            </w:r>
          </w:p>
        </w:tc>
        <w:tc>
          <w:tcPr>
            <w:tcW w:w="13040" w:type="dxa"/>
            <w:gridSpan w:val="2"/>
          </w:tcPr>
          <w:p w:rsidR="00710F9E" w:rsidRPr="00FD6160" w:rsidRDefault="00710F9E" w:rsidP="00710F9E">
            <w:pPr>
              <w:jc w:val="both"/>
              <w:rPr>
                <w:rFonts w:ascii="Comic Sans MS" w:hAnsi="Comic Sans MS"/>
              </w:rPr>
            </w:pPr>
            <w:r w:rsidRPr="00FD6160">
              <w:rPr>
                <w:rFonts w:ascii="Comic Sans MS" w:hAnsi="Comic Sans MS"/>
              </w:rPr>
              <w:t>Name some of the major cities of France</w:t>
            </w:r>
          </w:p>
          <w:p w:rsidR="00710F9E" w:rsidRPr="00FD6160" w:rsidRDefault="00710F9E" w:rsidP="00710F9E">
            <w:pPr>
              <w:jc w:val="both"/>
              <w:rPr>
                <w:rFonts w:ascii="Comic Sans MS" w:hAnsi="Comic Sans MS"/>
              </w:rPr>
            </w:pPr>
            <w:r w:rsidRPr="00FD6160">
              <w:rPr>
                <w:rFonts w:ascii="Comic Sans MS" w:hAnsi="Comic Sans MS"/>
              </w:rPr>
              <w:t>Identify and say typical amenities to be found in French towns</w:t>
            </w:r>
          </w:p>
          <w:p w:rsidR="00710F9E" w:rsidRPr="00FD6160" w:rsidRDefault="00710F9E" w:rsidP="00710F9E">
            <w:pPr>
              <w:jc w:val="both"/>
              <w:rPr>
                <w:rFonts w:ascii="Comic Sans MS" w:hAnsi="Comic Sans MS"/>
              </w:rPr>
            </w:pPr>
            <w:r w:rsidRPr="00FD6160">
              <w:rPr>
                <w:rFonts w:ascii="Comic Sans MS" w:hAnsi="Comic Sans MS"/>
              </w:rPr>
              <w:t>Say and order multiples of ten</w:t>
            </w:r>
          </w:p>
          <w:p w:rsidR="00710F9E" w:rsidRPr="00FD6160" w:rsidRDefault="00710F9E" w:rsidP="00710F9E">
            <w:pPr>
              <w:jc w:val="both"/>
              <w:rPr>
                <w:rFonts w:ascii="Comic Sans MS" w:hAnsi="Comic Sans MS"/>
              </w:rPr>
            </w:pPr>
            <w:r w:rsidRPr="00FD6160">
              <w:rPr>
                <w:rFonts w:ascii="Comic Sans MS" w:hAnsi="Comic Sans MS"/>
              </w:rPr>
              <w:t>Ask and give a simple address in French</w:t>
            </w:r>
          </w:p>
          <w:p w:rsidR="00710F9E" w:rsidRPr="00FD6160" w:rsidRDefault="00710F9E" w:rsidP="00710F9E">
            <w:pPr>
              <w:jc w:val="both"/>
              <w:rPr>
                <w:rFonts w:ascii="Comic Sans MS" w:eastAsia="Arial" w:hAnsi="Comic Sans MS" w:cs="Arial"/>
                <w:color w:val="000000"/>
              </w:rPr>
            </w:pPr>
            <w:r w:rsidRPr="00FD6160">
              <w:rPr>
                <w:rFonts w:ascii="Comic Sans MS" w:hAnsi="Comic Sans MS"/>
              </w:rPr>
              <w:t>Locate the correct part of a bilingual dictionary to translate from French-English or vice versa.</w:t>
            </w:r>
          </w:p>
        </w:tc>
      </w:tr>
    </w:tbl>
    <w:p w:rsidR="004D50ED" w:rsidRPr="00837BF0" w:rsidRDefault="004D50ED" w:rsidP="00837BF0">
      <w:pPr>
        <w:spacing w:after="0" w:line="240" w:lineRule="auto"/>
        <w:rPr>
          <w:b/>
        </w:rPr>
      </w:pPr>
    </w:p>
    <w:sectPr w:rsidR="004D50ED" w:rsidRPr="00837BF0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60" w:rsidRDefault="00CD36BC">
      <w:pPr>
        <w:spacing w:after="0" w:line="240" w:lineRule="auto"/>
      </w:pPr>
      <w:r>
        <w:separator/>
      </w:r>
    </w:p>
  </w:endnote>
  <w:endnote w:type="continuationSeparator" w:id="0">
    <w:p w:rsidR="001D6A60" w:rsidRDefault="00CD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60" w:rsidRDefault="00CD36BC">
      <w:pPr>
        <w:spacing w:after="0" w:line="240" w:lineRule="auto"/>
      </w:pPr>
      <w:r>
        <w:separator/>
      </w:r>
    </w:p>
  </w:footnote>
  <w:footnote w:type="continuationSeparator" w:id="0">
    <w:p w:rsidR="001D6A60" w:rsidRDefault="00CD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D" w:rsidRDefault="00FD6160">
    <w:pPr>
      <w:jc w:val="center"/>
      <w:rPr>
        <w:rFonts w:ascii="Arial" w:eastAsia="Arial" w:hAnsi="Arial" w:cs="Arial"/>
        <w:b/>
        <w:color w:val="00B0F0"/>
        <w:sz w:val="24"/>
        <w:szCs w:val="24"/>
      </w:rPr>
    </w:pPr>
    <w:r>
      <w:rPr>
        <w:rFonts w:ascii="Arial" w:eastAsia="Arial" w:hAnsi="Arial" w:cs="Arial"/>
        <w:b/>
        <w:color w:val="00B0F0"/>
        <w:sz w:val="24"/>
        <w:szCs w:val="24"/>
      </w:rPr>
      <w:t>P</w:t>
    </w:r>
    <w:r w:rsidR="00CD36BC">
      <w:rPr>
        <w:rFonts w:ascii="Arial" w:eastAsia="Arial" w:hAnsi="Arial" w:cs="Arial"/>
        <w:b/>
        <w:color w:val="00B0F0"/>
        <w:sz w:val="24"/>
        <w:szCs w:val="24"/>
      </w:rPr>
      <w:t>ope Paul Catholic Primary School Lo</w:t>
    </w:r>
    <w:r>
      <w:rPr>
        <w:rFonts w:ascii="Arial" w:eastAsia="Arial" w:hAnsi="Arial" w:cs="Arial"/>
        <w:b/>
        <w:color w:val="00B0F0"/>
        <w:sz w:val="24"/>
        <w:szCs w:val="24"/>
      </w:rPr>
      <w:t>ng-Term Curriculum Overview 2025-2026</w:t>
    </w:r>
    <w:r w:rsidR="00CD36BC">
      <w:rPr>
        <w:rFonts w:ascii="Arial" w:eastAsia="Arial" w:hAnsi="Arial" w:cs="Arial"/>
        <w:color w:val="E36C09"/>
      </w:rPr>
      <w:t xml:space="preserve"> –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C22"/>
    <w:multiLevelType w:val="hybridMultilevel"/>
    <w:tmpl w:val="5B904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0E71"/>
    <w:multiLevelType w:val="hybridMultilevel"/>
    <w:tmpl w:val="5652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B34"/>
    <w:multiLevelType w:val="hybridMultilevel"/>
    <w:tmpl w:val="ACE8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0FA"/>
    <w:multiLevelType w:val="hybridMultilevel"/>
    <w:tmpl w:val="FDD8C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97ED6"/>
    <w:multiLevelType w:val="multilevel"/>
    <w:tmpl w:val="5C2A1032"/>
    <w:lvl w:ilvl="0">
      <w:start w:val="1"/>
      <w:numFmt w:val="decimal"/>
      <w:pStyle w:val="LOs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01664F"/>
    <w:multiLevelType w:val="hybridMultilevel"/>
    <w:tmpl w:val="55EE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2ED4"/>
    <w:multiLevelType w:val="hybridMultilevel"/>
    <w:tmpl w:val="60E8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647"/>
    <w:multiLevelType w:val="multilevel"/>
    <w:tmpl w:val="DBD2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11C98"/>
    <w:multiLevelType w:val="hybridMultilevel"/>
    <w:tmpl w:val="5F5C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58BD"/>
    <w:multiLevelType w:val="hybridMultilevel"/>
    <w:tmpl w:val="40D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ED"/>
    <w:rsid w:val="00097380"/>
    <w:rsid w:val="001D6A60"/>
    <w:rsid w:val="00213A98"/>
    <w:rsid w:val="00250EF7"/>
    <w:rsid w:val="002662B5"/>
    <w:rsid w:val="002C0AF6"/>
    <w:rsid w:val="003575A3"/>
    <w:rsid w:val="004702E6"/>
    <w:rsid w:val="004B327D"/>
    <w:rsid w:val="004D50ED"/>
    <w:rsid w:val="00585C3A"/>
    <w:rsid w:val="00681BBD"/>
    <w:rsid w:val="0068534B"/>
    <w:rsid w:val="006B4EB1"/>
    <w:rsid w:val="006E0826"/>
    <w:rsid w:val="00710F9E"/>
    <w:rsid w:val="00837BF0"/>
    <w:rsid w:val="00857987"/>
    <w:rsid w:val="008B6ED5"/>
    <w:rsid w:val="009A1F1A"/>
    <w:rsid w:val="009F176B"/>
    <w:rsid w:val="00A46203"/>
    <w:rsid w:val="00A568F2"/>
    <w:rsid w:val="00AE03B1"/>
    <w:rsid w:val="00B47373"/>
    <w:rsid w:val="00C76170"/>
    <w:rsid w:val="00C8383A"/>
    <w:rsid w:val="00CB5336"/>
    <w:rsid w:val="00CD36BC"/>
    <w:rsid w:val="00D8041A"/>
    <w:rsid w:val="00DE4B2B"/>
    <w:rsid w:val="00E961D7"/>
    <w:rsid w:val="00F65D62"/>
    <w:rsid w:val="00FD616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784A"/>
  <w15:docId w15:val="{A72101B1-7B15-4D84-88F7-3AE1DBF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60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4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03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4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03"/>
    <w:rPr>
      <w:rFonts w:ascii="Calibri" w:eastAsia="Calibri" w:hAnsi="Calibri" w:cs="Calibri"/>
      <w:lang w:eastAsia="en-GB"/>
    </w:rPr>
  </w:style>
  <w:style w:type="table" w:styleId="TableGrid">
    <w:name w:val="Table Grid"/>
    <w:basedOn w:val="TableNormal"/>
    <w:uiPriority w:val="59"/>
    <w:rsid w:val="0044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sbullets">
    <w:name w:val="LOs bullets"/>
    <w:basedOn w:val="Normal"/>
    <w:rsid w:val="00184F5E"/>
    <w:pPr>
      <w:numPr>
        <w:numId w:val="1"/>
      </w:numPr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  <w:lang w:eastAsia="en-US"/>
    </w:rPr>
  </w:style>
  <w:style w:type="paragraph" w:customStyle="1" w:styleId="LOsfirstpara">
    <w:name w:val="LOs first para"/>
    <w:basedOn w:val="LOsbullets"/>
    <w:rsid w:val="00184F5E"/>
    <w:pPr>
      <w:numPr>
        <w:numId w:val="0"/>
      </w:numPr>
    </w:pPr>
  </w:style>
  <w:style w:type="paragraph" w:styleId="NormalWeb">
    <w:name w:val="Normal (Web)"/>
    <w:basedOn w:val="Normal"/>
    <w:uiPriority w:val="99"/>
    <w:semiHidden/>
    <w:unhideWhenUsed/>
    <w:rsid w:val="00B4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585C3A"/>
    <w:rPr>
      <w:b/>
      <w:bCs/>
    </w:rPr>
  </w:style>
  <w:style w:type="character" w:customStyle="1" w:styleId="colour-understanding">
    <w:name w:val="colour-understanding"/>
    <w:basedOn w:val="DefaultParagraphFont"/>
    <w:rsid w:val="00857987"/>
  </w:style>
  <w:style w:type="paragraph" w:customStyle="1" w:styleId="Default">
    <w:name w:val="Default"/>
    <w:rsid w:val="009F176B"/>
    <w:pPr>
      <w:autoSpaceDE w:val="0"/>
      <w:autoSpaceDN w:val="0"/>
      <w:adjustRightInd w:val="0"/>
      <w:spacing w:after="0" w:line="240" w:lineRule="auto"/>
    </w:pPr>
    <w:rPr>
      <w:rFonts w:ascii="VAG Rounded Std Light" w:hAnsi="VAG Rounded Std Light" w:cs="VAG Rounded Std Light"/>
      <w:color w:val="000000"/>
      <w:sz w:val="24"/>
      <w:szCs w:val="24"/>
    </w:rPr>
  </w:style>
  <w:style w:type="character" w:customStyle="1" w:styleId="A4">
    <w:name w:val="A4"/>
    <w:uiPriority w:val="99"/>
    <w:rsid w:val="009F176B"/>
    <w:rPr>
      <w:rFonts w:cs="Roboto"/>
      <w:color w:val="1C1C1C"/>
      <w:sz w:val="20"/>
      <w:szCs w:val="20"/>
    </w:rPr>
  </w:style>
  <w:style w:type="paragraph" w:styleId="NoSpacing">
    <w:name w:val="No Spacing"/>
    <w:uiPriority w:val="1"/>
    <w:qFormat/>
    <w:rsid w:val="009A1F1A"/>
    <w:pPr>
      <w:spacing w:after="0" w:line="240" w:lineRule="auto"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491">
                                              <w:marLeft w:val="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9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iQbeZGuG3Crqe1ZskUEEE8teg==">AMUW2mVYlBq/ABBWcQVtLbitj9AOYnbDlnUlv0yrxVOoL3rVUKsuWxT5JD74+rILgB7e5kS7Me+tkL4gqDz9EGRgphE1JwtVnUKVe7hvnUlFXuu8+1XoMMI=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Varga</dc:creator>
  <cp:lastModifiedBy>Nicola Lines</cp:lastModifiedBy>
  <cp:revision>2</cp:revision>
  <cp:lastPrinted>2024-09-09T12:49:00Z</cp:lastPrinted>
  <dcterms:created xsi:type="dcterms:W3CDTF">2025-07-23T10:24:00Z</dcterms:created>
  <dcterms:modified xsi:type="dcterms:W3CDTF">2025-07-23T10:24:00Z</dcterms:modified>
</cp:coreProperties>
</file>