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AC5417">
        <w:rPr>
          <w:sz w:val="24"/>
          <w:szCs w:val="24"/>
        </w:rPr>
        <w:t>21</w:t>
      </w:r>
      <w:r w:rsidR="00AC5417" w:rsidRPr="00AC5417">
        <w:rPr>
          <w:sz w:val="24"/>
          <w:szCs w:val="24"/>
          <w:vertAlign w:val="superscript"/>
        </w:rPr>
        <w:t>st</w:t>
      </w:r>
      <w:r w:rsidR="008E213F">
        <w:rPr>
          <w:sz w:val="24"/>
          <w:szCs w:val="24"/>
        </w:rPr>
        <w:t xml:space="preserve"> </w:t>
      </w:r>
      <w:r w:rsidR="00AD66D0">
        <w:rPr>
          <w:sz w:val="24"/>
          <w:szCs w:val="24"/>
        </w:rPr>
        <w:t>May</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E72FEC"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 xml:space="preserve">- </w:t>
            </w:r>
            <w:r w:rsidR="00246B42">
              <w:rPr>
                <w:color w:val="7030A0"/>
                <w:sz w:val="24"/>
                <w:szCs w:val="24"/>
                <w:u w:val="single"/>
              </w:rPr>
              <w:t>convert units of capacity</w:t>
            </w:r>
          </w:p>
          <w:p w:rsidR="008E213F" w:rsidRDefault="008E213F">
            <w:pPr>
              <w:rPr>
                <w:sz w:val="24"/>
                <w:szCs w:val="24"/>
              </w:rPr>
            </w:pPr>
          </w:p>
          <w:p w:rsidR="00270622" w:rsidRDefault="00886417">
            <w:pPr>
              <w:rPr>
                <w:sz w:val="24"/>
                <w:szCs w:val="24"/>
              </w:rPr>
            </w:pPr>
            <w:r>
              <w:t xml:space="preserve">Follow the PowerPoint on the blog. </w:t>
            </w:r>
            <w:r w:rsidRPr="00A53DF0">
              <w:rPr>
                <w:sz w:val="24"/>
                <w:szCs w:val="24"/>
              </w:rPr>
              <w:t xml:space="preserve"> </w:t>
            </w:r>
          </w:p>
          <w:p w:rsidR="00270622" w:rsidRDefault="00270622">
            <w:pPr>
              <w:rPr>
                <w:sz w:val="24"/>
                <w:szCs w:val="24"/>
              </w:rPr>
            </w:pPr>
          </w:p>
          <w:p w:rsidR="00E72FEC" w:rsidRDefault="004366F1">
            <w:pPr>
              <w:rPr>
                <w:sz w:val="24"/>
                <w:szCs w:val="24"/>
              </w:rPr>
            </w:pPr>
            <w:r w:rsidRPr="00A53DF0">
              <w:rPr>
                <w:sz w:val="24"/>
                <w:szCs w:val="24"/>
              </w:rPr>
              <w:t>Questions:</w:t>
            </w:r>
          </w:p>
          <w:p w:rsidR="00270622" w:rsidRDefault="00270622">
            <w:pPr>
              <w:rPr>
                <w:sz w:val="24"/>
                <w:szCs w:val="24"/>
              </w:rPr>
            </w:pPr>
          </w:p>
          <w:p w:rsidR="00270622" w:rsidRDefault="00AC5417">
            <w:pPr>
              <w:rPr>
                <w:sz w:val="24"/>
                <w:szCs w:val="24"/>
              </w:rPr>
            </w:pPr>
            <w:r>
              <w:rPr>
                <w:sz w:val="24"/>
                <w:szCs w:val="24"/>
              </w:rPr>
              <w:t xml:space="preserve">Complete the questions on </w:t>
            </w:r>
            <w:proofErr w:type="spellStart"/>
            <w:r>
              <w:rPr>
                <w:sz w:val="24"/>
                <w:szCs w:val="24"/>
              </w:rPr>
              <w:t>mathletics</w:t>
            </w:r>
            <w:proofErr w:type="spellEnd"/>
            <w:r>
              <w:rPr>
                <w:sz w:val="24"/>
                <w:szCs w:val="24"/>
              </w:rPr>
              <w:t xml:space="preserve">. </w:t>
            </w:r>
          </w:p>
          <w:p w:rsidR="00270622" w:rsidRDefault="00270622">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4366F1" w:rsidRPr="00A53DF0" w:rsidRDefault="004366F1">
            <w:pPr>
              <w:rPr>
                <w:sz w:val="24"/>
                <w:szCs w:val="24"/>
              </w:rPr>
            </w:pPr>
          </w:p>
          <w:p w:rsidR="0073533A" w:rsidRPr="00A53DF0" w:rsidRDefault="00B14979">
            <w:pPr>
              <w:rPr>
                <w:sz w:val="24"/>
                <w:szCs w:val="24"/>
              </w:rPr>
            </w:pPr>
            <w:r>
              <w:rPr>
                <w:noProof/>
                <w:sz w:val="24"/>
                <w:szCs w:val="24"/>
                <w:lang w:eastAsia="en-GB"/>
              </w:rPr>
              <w:drawing>
                <wp:inline distT="0" distB="0" distL="0" distR="0">
                  <wp:extent cx="3038475" cy="354330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038475" cy="3543300"/>
                          </a:xfrm>
                          <a:prstGeom prst="rect">
                            <a:avLst/>
                          </a:prstGeom>
                          <a:noFill/>
                          <a:ln w="9525">
                            <a:noFill/>
                            <a:miter lim="800000"/>
                            <a:headEnd/>
                            <a:tailEnd/>
                          </a:ln>
                        </pic:spPr>
                      </pic:pic>
                    </a:graphicData>
                  </a:graphic>
                </wp:inline>
              </w:drawing>
            </w: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t>English</w:t>
            </w:r>
          </w:p>
        </w:tc>
        <w:tc>
          <w:tcPr>
            <w:tcW w:w="8000" w:type="dxa"/>
          </w:tcPr>
          <w:p w:rsidR="00E72FEC" w:rsidRDefault="00B4035C" w:rsidP="00F00F3D">
            <w:pPr>
              <w:spacing w:before="240" w:after="240"/>
              <w:ind w:right="450"/>
              <w:jc w:val="both"/>
              <w:rPr>
                <w:rFonts w:eastAsia="Times New Roman" w:cs="Times New Roman"/>
                <w:color w:val="7030A0"/>
                <w:sz w:val="24"/>
                <w:szCs w:val="24"/>
                <w:lang w:eastAsia="en-GB"/>
              </w:rPr>
            </w:pPr>
            <w:r>
              <w:rPr>
                <w:rFonts w:eastAsia="Times New Roman" w:cs="Times New Roman"/>
                <w:color w:val="7030A0"/>
                <w:sz w:val="24"/>
                <w:szCs w:val="24"/>
                <w:lang w:eastAsia="en-GB"/>
              </w:rPr>
              <w:t xml:space="preserve">WALT- </w:t>
            </w:r>
            <w:r w:rsidR="00AC5417">
              <w:rPr>
                <w:rFonts w:eastAsia="Times New Roman" w:cs="Times New Roman"/>
                <w:color w:val="7030A0"/>
                <w:sz w:val="24"/>
                <w:szCs w:val="24"/>
                <w:lang w:eastAsia="en-GB"/>
              </w:rPr>
              <w:t>use parenthesis</w:t>
            </w:r>
          </w:p>
          <w:p w:rsidR="00F00F3D" w:rsidRPr="00F00F3D" w:rsidRDefault="00AC5417" w:rsidP="006F4B92">
            <w:pPr>
              <w:spacing w:before="240" w:after="240"/>
              <w:ind w:right="450"/>
              <w:jc w:val="both"/>
              <w:rPr>
                <w:rFonts w:eastAsia="Times New Roman" w:cs="Times New Roman"/>
                <w:sz w:val="24"/>
                <w:szCs w:val="24"/>
                <w:lang w:eastAsia="en-GB"/>
              </w:rPr>
            </w:pPr>
            <w:hyperlink r:id="rId6" w:history="1">
              <w:r>
                <w:rPr>
                  <w:rStyle w:val="Hyperlink"/>
                </w:rPr>
                <w:t>https://www.thenational.academy/year-5/english/setting-description-spag-focus-parenthesis-year-5-wk1-4</w:t>
              </w:r>
            </w:hyperlink>
          </w:p>
        </w:tc>
      </w:tr>
      <w:tr w:rsidR="00E72FEC" w:rsidRPr="00A53DF0" w:rsidTr="00A53DF0">
        <w:tc>
          <w:tcPr>
            <w:tcW w:w="1418" w:type="dxa"/>
          </w:tcPr>
          <w:p w:rsidR="00E72FEC" w:rsidRPr="00A53DF0" w:rsidRDefault="00E72FEC">
            <w:pPr>
              <w:rPr>
                <w:sz w:val="24"/>
                <w:szCs w:val="24"/>
              </w:rPr>
            </w:pPr>
            <w:r w:rsidRPr="00A53DF0">
              <w:rPr>
                <w:sz w:val="24"/>
                <w:szCs w:val="24"/>
              </w:rPr>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32200E" w:rsidRDefault="00C94114">
            <w:pPr>
              <w:rPr>
                <w:noProof/>
                <w:sz w:val="24"/>
                <w:szCs w:val="24"/>
                <w:lang w:eastAsia="en-GB"/>
              </w:rPr>
            </w:pPr>
            <w:r w:rsidRPr="00A53DF0">
              <w:rPr>
                <w:noProof/>
                <w:sz w:val="24"/>
                <w:szCs w:val="24"/>
                <w:lang w:eastAsia="en-GB"/>
              </w:rPr>
              <w:t>Spellingframe.co.uk</w:t>
            </w:r>
            <w:r w:rsidR="0032200E">
              <w:rPr>
                <w:noProof/>
                <w:sz w:val="24"/>
                <w:szCs w:val="24"/>
                <w:lang w:eastAsia="en-GB"/>
              </w:rPr>
              <w:t xml:space="preserve">- </w:t>
            </w:r>
            <w:r w:rsidR="00A57C7F">
              <w:rPr>
                <w:noProof/>
                <w:sz w:val="24"/>
                <w:szCs w:val="24"/>
                <w:lang w:eastAsia="en-GB"/>
              </w:rPr>
              <w:t>take the spelling test for rule 5</w:t>
            </w:r>
            <w:r w:rsidR="005F0A22">
              <w:rPr>
                <w:noProof/>
                <w:sz w:val="24"/>
                <w:szCs w:val="24"/>
                <w:lang w:eastAsia="en-GB"/>
              </w:rPr>
              <w:t>9</w:t>
            </w:r>
          </w:p>
        </w:tc>
      </w:tr>
      <w:tr w:rsidR="007D5975" w:rsidRPr="00A53DF0" w:rsidTr="00A53DF0">
        <w:tc>
          <w:tcPr>
            <w:tcW w:w="1418" w:type="dxa"/>
          </w:tcPr>
          <w:p w:rsidR="007D5975" w:rsidRPr="00A53DF0" w:rsidRDefault="00C45F3C" w:rsidP="008638B4">
            <w:pPr>
              <w:rPr>
                <w:sz w:val="24"/>
                <w:szCs w:val="24"/>
              </w:rPr>
            </w:pPr>
            <w:r>
              <w:rPr>
                <w:sz w:val="24"/>
                <w:szCs w:val="24"/>
              </w:rPr>
              <w:t>Science</w:t>
            </w:r>
          </w:p>
        </w:tc>
        <w:tc>
          <w:tcPr>
            <w:tcW w:w="8000" w:type="dxa"/>
          </w:tcPr>
          <w:p w:rsidR="006434F5" w:rsidRDefault="00A57C7F" w:rsidP="00B76901">
            <w:pPr>
              <w:rPr>
                <w:color w:val="8064A2" w:themeColor="accent4"/>
                <w:sz w:val="24"/>
                <w:szCs w:val="24"/>
              </w:rPr>
            </w:pPr>
            <w:r>
              <w:rPr>
                <w:color w:val="8064A2" w:themeColor="accent4"/>
                <w:sz w:val="24"/>
                <w:szCs w:val="24"/>
              </w:rPr>
              <w:t xml:space="preserve">WALT- </w:t>
            </w:r>
            <w:r w:rsidR="005A77D1">
              <w:rPr>
                <w:color w:val="8064A2" w:themeColor="accent4"/>
                <w:sz w:val="24"/>
                <w:szCs w:val="24"/>
              </w:rPr>
              <w:t>understand animals have different gestation periods</w:t>
            </w:r>
          </w:p>
          <w:p w:rsidR="005A77D1" w:rsidRDefault="001A283B" w:rsidP="00B76901">
            <w:pPr>
              <w:rPr>
                <w:color w:val="8064A2" w:themeColor="accent4"/>
                <w:sz w:val="24"/>
                <w:szCs w:val="24"/>
              </w:rPr>
            </w:pPr>
            <w:r>
              <w:rPr>
                <w:color w:val="8064A2" w:themeColor="accent4"/>
                <w:sz w:val="24"/>
                <w:szCs w:val="24"/>
              </w:rPr>
              <w:t xml:space="preserve"> </w:t>
            </w:r>
          </w:p>
          <w:p w:rsidR="005A77D1" w:rsidRPr="00246B42" w:rsidRDefault="00AF2C1B" w:rsidP="00B76901">
            <w:pPr>
              <w:rPr>
                <w:sz w:val="24"/>
                <w:szCs w:val="24"/>
              </w:rPr>
            </w:pPr>
            <w:r w:rsidRPr="00246B42">
              <w:rPr>
                <w:sz w:val="24"/>
                <w:szCs w:val="24"/>
              </w:rPr>
              <w:lastRenderedPageBreak/>
              <w:t xml:space="preserve">We have looked at lifecycles of both animals and plants. We are now going to focus on mammals. Most mammals are viviparous. This means that they give birth to live young, rather than lay eggs. The time it takes to develop in the womb is called the gestation period. </w:t>
            </w:r>
          </w:p>
          <w:p w:rsidR="00AF2C1B" w:rsidRPr="00246B42" w:rsidRDefault="00AF2C1B" w:rsidP="00B76901">
            <w:pPr>
              <w:rPr>
                <w:sz w:val="24"/>
                <w:szCs w:val="24"/>
              </w:rPr>
            </w:pPr>
            <w:r w:rsidRPr="00246B42">
              <w:rPr>
                <w:sz w:val="24"/>
                <w:szCs w:val="24"/>
              </w:rPr>
              <w:t>The mammal starts off as a zygote (a single cell) and develops into a</w:t>
            </w:r>
            <w:r w:rsidR="00246B42" w:rsidRPr="00246B42">
              <w:rPr>
                <w:sz w:val="24"/>
                <w:szCs w:val="24"/>
              </w:rPr>
              <w:t>n</w:t>
            </w:r>
            <w:r w:rsidRPr="00246B42">
              <w:rPr>
                <w:sz w:val="24"/>
                <w:szCs w:val="24"/>
              </w:rPr>
              <w:t xml:space="preserve"> embryo (made of many cells). After that, it becomes a foetus which has skin, bones, blood and organs. Each animal has a different ge</w:t>
            </w:r>
            <w:r w:rsidR="00246B42">
              <w:rPr>
                <w:sz w:val="24"/>
                <w:szCs w:val="24"/>
              </w:rPr>
              <w:t xml:space="preserve">station period. Look at the table below. </w:t>
            </w:r>
          </w:p>
          <w:p w:rsidR="005A77D1" w:rsidRDefault="005A77D1" w:rsidP="00B76901">
            <w:pPr>
              <w:rPr>
                <w:color w:val="8064A2" w:themeColor="accent4"/>
                <w:sz w:val="24"/>
                <w:szCs w:val="24"/>
              </w:rPr>
            </w:pPr>
            <w:r w:rsidRPr="005A77D1">
              <w:rPr>
                <w:color w:val="8064A2" w:themeColor="accent4"/>
                <w:sz w:val="24"/>
                <w:szCs w:val="24"/>
              </w:rPr>
              <w:drawing>
                <wp:inline distT="0" distB="0" distL="0" distR="0">
                  <wp:extent cx="4962525" cy="51339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62525" cy="5133975"/>
                          </a:xfrm>
                          <a:prstGeom prst="rect">
                            <a:avLst/>
                          </a:prstGeom>
                          <a:noFill/>
                          <a:ln w="9525">
                            <a:noFill/>
                            <a:miter lim="800000"/>
                            <a:headEnd/>
                            <a:tailEnd/>
                          </a:ln>
                        </pic:spPr>
                      </pic:pic>
                    </a:graphicData>
                  </a:graphic>
                </wp:inline>
              </w:drawing>
            </w:r>
          </w:p>
          <w:p w:rsidR="00B14979" w:rsidRDefault="00B14979" w:rsidP="00B76901">
            <w:pPr>
              <w:rPr>
                <w:sz w:val="24"/>
                <w:szCs w:val="24"/>
              </w:rPr>
            </w:pPr>
          </w:p>
          <w:p w:rsidR="00B14979" w:rsidRDefault="00B14979" w:rsidP="00B76901">
            <w:pPr>
              <w:rPr>
                <w:sz w:val="24"/>
                <w:szCs w:val="24"/>
              </w:rPr>
            </w:pPr>
          </w:p>
          <w:p w:rsidR="005A77D1" w:rsidRDefault="00246B42" w:rsidP="00B76901">
            <w:pPr>
              <w:rPr>
                <w:sz w:val="24"/>
                <w:szCs w:val="24"/>
              </w:rPr>
            </w:pPr>
            <w:r w:rsidRPr="00246B42">
              <w:rPr>
                <w:sz w:val="24"/>
                <w:szCs w:val="24"/>
              </w:rPr>
              <w:t xml:space="preserve">Round each one to the nearest 10 and create a bar chart of your data. </w:t>
            </w:r>
          </w:p>
          <w:p w:rsidR="00B14979" w:rsidRPr="00246B42" w:rsidRDefault="00B14979" w:rsidP="00B76901">
            <w:pPr>
              <w:rPr>
                <w:sz w:val="24"/>
                <w:szCs w:val="24"/>
              </w:rPr>
            </w:pPr>
          </w:p>
          <w:p w:rsidR="00886417" w:rsidRPr="00B14979" w:rsidRDefault="005A77D1" w:rsidP="00B14979">
            <w:pPr>
              <w:rPr>
                <w:color w:val="8064A2" w:themeColor="accent4"/>
                <w:sz w:val="24"/>
                <w:szCs w:val="24"/>
              </w:rPr>
            </w:pPr>
            <w:r>
              <w:rPr>
                <w:noProof/>
                <w:color w:val="8064A2" w:themeColor="accent4"/>
                <w:sz w:val="24"/>
                <w:szCs w:val="24"/>
                <w:lang w:eastAsia="en-GB"/>
              </w:rPr>
              <w:drawing>
                <wp:inline distT="0" distB="0" distL="0" distR="0">
                  <wp:extent cx="4905375" cy="6427329"/>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905375" cy="6427329"/>
                          </a:xfrm>
                          <a:prstGeom prst="rect">
                            <a:avLst/>
                          </a:prstGeom>
                          <a:noFill/>
                          <a:ln w="9525">
                            <a:noFill/>
                            <a:miter lim="800000"/>
                            <a:headEnd/>
                            <a:tailEnd/>
                          </a:ln>
                        </pic:spPr>
                      </pic:pic>
                    </a:graphicData>
                  </a:graphic>
                </wp:inline>
              </w:drawing>
            </w:r>
          </w:p>
          <w:p w:rsidR="008271DB" w:rsidRPr="00B14979" w:rsidRDefault="002C73D5" w:rsidP="00886417">
            <w:pPr>
              <w:shd w:val="clear" w:color="auto" w:fill="FFFFFF"/>
              <w:spacing w:before="100" w:beforeAutospacing="1" w:after="100" w:afterAutospacing="1"/>
              <w:rPr>
                <w:sz w:val="24"/>
                <w:szCs w:val="24"/>
              </w:rPr>
            </w:pPr>
            <w:r>
              <w:rPr>
                <w:sz w:val="24"/>
                <w:szCs w:val="24"/>
              </w:rPr>
              <w:t xml:space="preserve">Write a few sentences explaining what the graph shows you. </w:t>
            </w:r>
          </w:p>
        </w:tc>
      </w:tr>
      <w:tr w:rsidR="00B14979" w:rsidRPr="00A53DF0" w:rsidTr="00A53DF0">
        <w:tc>
          <w:tcPr>
            <w:tcW w:w="1418" w:type="dxa"/>
          </w:tcPr>
          <w:p w:rsidR="00B14979" w:rsidRDefault="00B14979" w:rsidP="008638B4">
            <w:pPr>
              <w:rPr>
                <w:sz w:val="24"/>
                <w:szCs w:val="24"/>
              </w:rPr>
            </w:pPr>
            <w:r>
              <w:rPr>
                <w:sz w:val="24"/>
                <w:szCs w:val="24"/>
              </w:rPr>
              <w:lastRenderedPageBreak/>
              <w:t>Spirituality Week</w:t>
            </w:r>
          </w:p>
        </w:tc>
        <w:tc>
          <w:tcPr>
            <w:tcW w:w="8000" w:type="dxa"/>
          </w:tcPr>
          <w:p w:rsidR="00B14979" w:rsidRPr="00B14979" w:rsidRDefault="00B14979" w:rsidP="00B14979">
            <w:pPr>
              <w:rPr>
                <w:sz w:val="24"/>
                <w:szCs w:val="24"/>
              </w:rPr>
            </w:pPr>
            <w:r w:rsidRPr="00B14979">
              <w:rPr>
                <w:sz w:val="24"/>
                <w:szCs w:val="24"/>
              </w:rPr>
              <w:t xml:space="preserve">Follow the instructions from today’s Spirituality week blog.  </w:t>
            </w:r>
          </w:p>
        </w:tc>
      </w:tr>
    </w:tbl>
    <w:p w:rsidR="007D5975" w:rsidRDefault="007D5975">
      <w:pPr>
        <w:rPr>
          <w:sz w:val="24"/>
          <w:szCs w:val="24"/>
        </w:rPr>
      </w:pPr>
    </w:p>
    <w:p w:rsidR="00270622" w:rsidRDefault="00B14979">
      <w:pPr>
        <w:rPr>
          <w:sz w:val="24"/>
          <w:szCs w:val="24"/>
        </w:rPr>
      </w:pPr>
      <w:r w:rsidRPr="00B14979">
        <w:rPr>
          <w:sz w:val="24"/>
          <w:szCs w:val="24"/>
        </w:rPr>
        <w:drawing>
          <wp:inline distT="0" distB="0" distL="0" distR="0">
            <wp:extent cx="2311528" cy="269557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11528" cy="2695575"/>
                    </a:xfrm>
                    <a:prstGeom prst="rect">
                      <a:avLst/>
                    </a:prstGeom>
                    <a:noFill/>
                    <a:ln w="9525">
                      <a:noFill/>
                      <a:miter lim="800000"/>
                      <a:headEnd/>
                      <a:tailEnd/>
                    </a:ln>
                  </pic:spPr>
                </pic:pic>
              </a:graphicData>
            </a:graphic>
          </wp:inline>
        </w:drawing>
      </w:r>
    </w:p>
    <w:p w:rsidR="00B14979" w:rsidRDefault="00B14979">
      <w:pPr>
        <w:rPr>
          <w:sz w:val="24"/>
          <w:szCs w:val="24"/>
        </w:rPr>
      </w:pPr>
      <w:r>
        <w:rPr>
          <w:sz w:val="24"/>
          <w:szCs w:val="24"/>
        </w:rPr>
        <w:t>5 cans x 330ml = 1650ml</w:t>
      </w:r>
    </w:p>
    <w:p w:rsidR="00B14979" w:rsidRDefault="00B14979">
      <w:pPr>
        <w:rPr>
          <w:sz w:val="24"/>
          <w:szCs w:val="24"/>
        </w:rPr>
      </w:pPr>
      <w:r>
        <w:rPr>
          <w:sz w:val="24"/>
          <w:szCs w:val="24"/>
        </w:rPr>
        <w:t>1.25L x 3 bottles = 3.75L or 3750ml</w:t>
      </w:r>
    </w:p>
    <w:p w:rsidR="00B14979" w:rsidRDefault="00B14979">
      <w:pPr>
        <w:rPr>
          <w:sz w:val="24"/>
          <w:szCs w:val="24"/>
        </w:rPr>
      </w:pPr>
      <w:proofErr w:type="gramStart"/>
      <w:r>
        <w:rPr>
          <w:sz w:val="24"/>
          <w:szCs w:val="24"/>
        </w:rPr>
        <w:t>1650 + 3750 = 5400 ml of cola in total.</w:t>
      </w:r>
      <w:proofErr w:type="gramEnd"/>
      <w:r>
        <w:rPr>
          <w:sz w:val="24"/>
          <w:szCs w:val="24"/>
        </w:rPr>
        <w:t xml:space="preserve"> </w:t>
      </w:r>
    </w:p>
    <w:p w:rsidR="00B14979" w:rsidRDefault="00B14979">
      <w:pPr>
        <w:rPr>
          <w:sz w:val="24"/>
          <w:szCs w:val="24"/>
        </w:rPr>
      </w:pPr>
      <w:r>
        <w:rPr>
          <w:sz w:val="24"/>
          <w:szCs w:val="24"/>
        </w:rPr>
        <w:t xml:space="preserve">5400 divided by 100 = 54. </w:t>
      </w:r>
      <w:r w:rsidRPr="00C11A34">
        <w:rPr>
          <w:b/>
          <w:sz w:val="24"/>
          <w:szCs w:val="24"/>
        </w:rPr>
        <w:t>Therefore, she sells 54 glasses.</w:t>
      </w:r>
      <w:r>
        <w:rPr>
          <w:sz w:val="24"/>
          <w:szCs w:val="24"/>
        </w:rPr>
        <w:t xml:space="preserve"> </w:t>
      </w:r>
    </w:p>
    <w:p w:rsidR="00B14979" w:rsidRDefault="00B14979">
      <w:pPr>
        <w:rPr>
          <w:sz w:val="24"/>
          <w:szCs w:val="24"/>
        </w:rPr>
      </w:pPr>
      <w:r>
        <w:rPr>
          <w:sz w:val="24"/>
          <w:szCs w:val="24"/>
        </w:rPr>
        <w:t>She cares 50p per glass. 50 x 54 = 2700p or £27.00</w:t>
      </w:r>
    </w:p>
    <w:p w:rsidR="00B14979" w:rsidRDefault="00B14979">
      <w:pPr>
        <w:rPr>
          <w:sz w:val="24"/>
          <w:szCs w:val="24"/>
        </w:rPr>
      </w:pPr>
      <w:r>
        <w:rPr>
          <w:sz w:val="24"/>
          <w:szCs w:val="24"/>
        </w:rPr>
        <w:t>Her original spend was 48px 5, which is 240p or £2.40</w:t>
      </w:r>
    </w:p>
    <w:p w:rsidR="00C11A34" w:rsidRDefault="00B14979">
      <w:pPr>
        <w:rPr>
          <w:sz w:val="24"/>
          <w:szCs w:val="24"/>
        </w:rPr>
      </w:pPr>
      <w:r>
        <w:rPr>
          <w:sz w:val="24"/>
          <w:szCs w:val="24"/>
        </w:rPr>
        <w:t xml:space="preserve">And </w:t>
      </w:r>
      <w:r w:rsidR="00C11A34">
        <w:rPr>
          <w:sz w:val="24"/>
          <w:szCs w:val="24"/>
        </w:rPr>
        <w:t>1.59</w:t>
      </w:r>
      <w:r>
        <w:rPr>
          <w:sz w:val="24"/>
          <w:szCs w:val="24"/>
        </w:rPr>
        <w:t xml:space="preserve"> x 3, which is</w:t>
      </w:r>
      <w:r w:rsidR="00C11A34">
        <w:rPr>
          <w:sz w:val="24"/>
          <w:szCs w:val="24"/>
        </w:rPr>
        <w:t xml:space="preserve"> £4.77.</w:t>
      </w:r>
    </w:p>
    <w:p w:rsidR="00C11A34" w:rsidRDefault="00C11A34">
      <w:pPr>
        <w:rPr>
          <w:sz w:val="24"/>
          <w:szCs w:val="24"/>
        </w:rPr>
      </w:pPr>
      <w:r>
        <w:rPr>
          <w:sz w:val="24"/>
          <w:szCs w:val="24"/>
        </w:rPr>
        <w:t>In total she spent £7.17</w:t>
      </w:r>
    </w:p>
    <w:p w:rsidR="00B14979" w:rsidRDefault="00C11A34">
      <w:pPr>
        <w:rPr>
          <w:sz w:val="24"/>
          <w:szCs w:val="24"/>
        </w:rPr>
      </w:pPr>
      <w:r>
        <w:rPr>
          <w:sz w:val="24"/>
          <w:szCs w:val="24"/>
        </w:rPr>
        <w:t xml:space="preserve">Subtract that from her total earned. £27.00 – 7.17= </w:t>
      </w:r>
      <w:r w:rsidRPr="00C11A34">
        <w:rPr>
          <w:b/>
          <w:sz w:val="24"/>
          <w:szCs w:val="24"/>
        </w:rPr>
        <w:t>£19.83 profit</w:t>
      </w:r>
      <w:r>
        <w:rPr>
          <w:sz w:val="24"/>
          <w:szCs w:val="24"/>
        </w:rPr>
        <w:t xml:space="preserve">. </w:t>
      </w:r>
    </w:p>
    <w:p w:rsidR="00270622" w:rsidRPr="00A53DF0" w:rsidRDefault="00270622">
      <w:pPr>
        <w:rPr>
          <w:sz w:val="24"/>
          <w:szCs w:val="24"/>
        </w:rPr>
      </w:pPr>
    </w:p>
    <w:p w:rsidR="00270622" w:rsidRPr="00F47F24" w:rsidRDefault="00DA33FD">
      <w:pPr>
        <w:rPr>
          <w:sz w:val="24"/>
          <w:szCs w:val="24"/>
        </w:rPr>
      </w:pPr>
      <w:r>
        <w:rPr>
          <w:noProof/>
          <w:sz w:val="24"/>
          <w:szCs w:val="24"/>
          <w:lang w:eastAsia="en-GB"/>
        </w:rPr>
        <w:pict>
          <v:rect id="_x0000_s1027" style="position:absolute;margin-left:261.75pt;margin-top:92.25pt;width:62.25pt;height:11.25pt;z-index:251659264" strokecolor="white [3212]"/>
        </w:pict>
      </w:r>
    </w:p>
    <w:sectPr w:rsidR="00270622" w:rsidRPr="00F47F24"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44EA7"/>
    <w:multiLevelType w:val="multilevel"/>
    <w:tmpl w:val="3CD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D5975"/>
    <w:rsid w:val="00057F96"/>
    <w:rsid w:val="00084666"/>
    <w:rsid w:val="000934A2"/>
    <w:rsid w:val="000C6356"/>
    <w:rsid w:val="000E4F16"/>
    <w:rsid w:val="00102E8B"/>
    <w:rsid w:val="00126422"/>
    <w:rsid w:val="00143F7A"/>
    <w:rsid w:val="001504A2"/>
    <w:rsid w:val="00167E39"/>
    <w:rsid w:val="001977C2"/>
    <w:rsid w:val="001A283B"/>
    <w:rsid w:val="001C661B"/>
    <w:rsid w:val="00205D59"/>
    <w:rsid w:val="002105E8"/>
    <w:rsid w:val="00246B42"/>
    <w:rsid w:val="00270622"/>
    <w:rsid w:val="002C2D9E"/>
    <w:rsid w:val="002C73D5"/>
    <w:rsid w:val="002D666A"/>
    <w:rsid w:val="002F16CA"/>
    <w:rsid w:val="0030318F"/>
    <w:rsid w:val="0032200E"/>
    <w:rsid w:val="00363175"/>
    <w:rsid w:val="003F5807"/>
    <w:rsid w:val="00422305"/>
    <w:rsid w:val="004366F1"/>
    <w:rsid w:val="0045446D"/>
    <w:rsid w:val="004A5337"/>
    <w:rsid w:val="004F43D8"/>
    <w:rsid w:val="00531771"/>
    <w:rsid w:val="0054759A"/>
    <w:rsid w:val="00592037"/>
    <w:rsid w:val="005A77D1"/>
    <w:rsid w:val="005F0A22"/>
    <w:rsid w:val="006434F5"/>
    <w:rsid w:val="006A0A71"/>
    <w:rsid w:val="006F4B92"/>
    <w:rsid w:val="007059CD"/>
    <w:rsid w:val="0073533A"/>
    <w:rsid w:val="00735A24"/>
    <w:rsid w:val="00762CF5"/>
    <w:rsid w:val="0079229C"/>
    <w:rsid w:val="0079263F"/>
    <w:rsid w:val="0079390F"/>
    <w:rsid w:val="007D2806"/>
    <w:rsid w:val="007D5975"/>
    <w:rsid w:val="008271DB"/>
    <w:rsid w:val="008360BC"/>
    <w:rsid w:val="008638B4"/>
    <w:rsid w:val="00886417"/>
    <w:rsid w:val="00890744"/>
    <w:rsid w:val="008E213F"/>
    <w:rsid w:val="008F22E8"/>
    <w:rsid w:val="00995088"/>
    <w:rsid w:val="00996ECC"/>
    <w:rsid w:val="009D32B9"/>
    <w:rsid w:val="009E531C"/>
    <w:rsid w:val="00A41B19"/>
    <w:rsid w:val="00A53DF0"/>
    <w:rsid w:val="00A57C7F"/>
    <w:rsid w:val="00AB0FD0"/>
    <w:rsid w:val="00AC1C5F"/>
    <w:rsid w:val="00AC5417"/>
    <w:rsid w:val="00AD66D0"/>
    <w:rsid w:val="00AF2C1B"/>
    <w:rsid w:val="00B14979"/>
    <w:rsid w:val="00B32F09"/>
    <w:rsid w:val="00B3748B"/>
    <w:rsid w:val="00B4035C"/>
    <w:rsid w:val="00B654AE"/>
    <w:rsid w:val="00B76901"/>
    <w:rsid w:val="00B87CDF"/>
    <w:rsid w:val="00BE5DEB"/>
    <w:rsid w:val="00BF268A"/>
    <w:rsid w:val="00C11A34"/>
    <w:rsid w:val="00C45F3C"/>
    <w:rsid w:val="00C8409A"/>
    <w:rsid w:val="00C94114"/>
    <w:rsid w:val="00D157A8"/>
    <w:rsid w:val="00D945C3"/>
    <w:rsid w:val="00DA33FD"/>
    <w:rsid w:val="00E21C9F"/>
    <w:rsid w:val="00E72FEC"/>
    <w:rsid w:val="00E812C0"/>
    <w:rsid w:val="00E87C90"/>
    <w:rsid w:val="00EB5E4C"/>
    <w:rsid w:val="00F00F3D"/>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customStyle="1" w:styleId="Default">
    <w:name w:val="Default"/>
    <w:rsid w:val="0032200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D66D0"/>
    <w:rPr>
      <w:b/>
      <w:bCs/>
    </w:rPr>
  </w:style>
</w:styles>
</file>

<file path=word/webSettings.xml><?xml version="1.0" encoding="utf-8"?>
<w:webSettings xmlns:r="http://schemas.openxmlformats.org/officeDocument/2006/relationships" xmlns:w="http://schemas.openxmlformats.org/wordprocessingml/2006/main">
  <w:divs>
    <w:div w:id="269045524">
      <w:bodyDiv w:val="1"/>
      <w:marLeft w:val="0"/>
      <w:marRight w:val="0"/>
      <w:marTop w:val="0"/>
      <w:marBottom w:val="0"/>
      <w:divBdr>
        <w:top w:val="none" w:sz="0" w:space="0" w:color="auto"/>
        <w:left w:val="none" w:sz="0" w:space="0" w:color="auto"/>
        <w:bottom w:val="none" w:sz="0" w:space="0" w:color="auto"/>
        <w:right w:val="none" w:sz="0" w:space="0" w:color="auto"/>
      </w:divBdr>
    </w:div>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06413113">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year-5/english/setting-description-spag-focus-parenthesis-year-5-wk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2020-05-19T15:50:00Z</dcterms:created>
  <dcterms:modified xsi:type="dcterms:W3CDTF">2020-05-19T15:50:00Z</dcterms:modified>
</cp:coreProperties>
</file>